
<file path=[Content_Types].xml><?xml version="1.0" encoding="utf-8"?>
<Types xmlns="http://schemas.openxmlformats.org/package/2006/content-types">
  <Default Extension="wmf" ContentType="image/x-wmf"/>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21bis-e</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303521</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E-meeting</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17 - 26</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April</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general architecture</w:t>
      </w:r>
      <w:r>
        <w:rPr>
          <w:rFonts w:hint="eastAsia" w:ascii="Arial" w:hAnsi="Arial" w:eastAsia="宋体" w:cs="Arial"/>
          <w:b/>
          <w:bCs/>
          <w:kern w:val="0"/>
          <w:sz w:val="24"/>
          <w:szCs w:val="20"/>
          <w:lang w:val="en-GB" w:eastAsia="en-US"/>
        </w:rPr>
        <w:t xml:space="preserve"> for AI</w:t>
      </w:r>
      <w:r>
        <w:rPr>
          <w:rFonts w:hint="eastAsia" w:ascii="Arial" w:hAnsi="Arial" w:eastAsia="宋体" w:cs="Arial"/>
          <w:b/>
          <w:bCs/>
          <w:kern w:val="0"/>
          <w:sz w:val="24"/>
          <w:szCs w:val="20"/>
        </w:rPr>
        <w:t>/</w:t>
      </w:r>
      <w:r>
        <w:rPr>
          <w:rFonts w:hint="eastAsia" w:ascii="Arial" w:hAnsi="Arial" w:eastAsia="宋体" w:cs="Arial"/>
          <w:b/>
          <w:bCs/>
          <w:kern w:val="0"/>
          <w:sz w:val="24"/>
          <w:szCs w:val="20"/>
          <w:lang w:val="en-GB" w:eastAsia="en-US"/>
        </w:rPr>
        <w:t>ML for NR air interface</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the mapping of functionality to entities per use case</w:t>
      </w:r>
      <w:r>
        <w:rPr>
          <w:rFonts w:ascii="Arial" w:hAnsi="Arial" w:eastAsia="宋体" w:cs="Arial"/>
          <w:kern w:val="0"/>
          <w:sz w:val="20"/>
          <w:szCs w:val="20"/>
          <w:lang w:val="en-GB"/>
        </w:rPr>
        <w:t>.</w:t>
      </w:r>
    </w:p>
    <w:p>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CSI feedback and beam management use case, we think that CN is not a good entity for model training because the CSI compression and beam management are purely over air interface which only involves UE and gNB. In addition, it is also hard for CN to understand the physical parameters and determine which AI/ML model is applicable for the specific use case. Thus, model training for CSI feedback and beam management use case shall not reside at CN.</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For CSI feedback and beam management use case, model training shall not reside at CN.</w:t>
      </w:r>
    </w:p>
    <w:p>
      <w:pPr>
        <w:pStyle w:val="7"/>
        <w:rPr>
          <w:rFonts w:hint="default" w:ascii="Arial" w:hAnsi="Arial" w:eastAsia="宋体" w:cs="Arial"/>
          <w:b/>
          <w:bCs/>
          <w:kern w:val="0"/>
          <w:sz w:val="20"/>
          <w:szCs w:val="20"/>
          <w:lang w:val="en-US" w:eastAsia="zh-CN"/>
        </w:rPr>
      </w:pPr>
    </w:p>
    <w:p>
      <w:pPr>
        <w:widowControl/>
        <w:spacing w:after="180"/>
        <w:outlineLvl w:val="1"/>
        <w:rPr>
          <w:rFonts w:ascii="Arial" w:hAnsi="Arial" w:eastAsia="宋体" w:cs="Arial"/>
          <w:kern w:val="0"/>
          <w:sz w:val="20"/>
          <w:szCs w:val="20"/>
        </w:rPr>
      </w:pPr>
      <w:r>
        <w:rPr>
          <w:rFonts w:hint="eastAsia" w:ascii="Arial" w:hAnsi="Arial" w:eastAsia="宋体" w:cs="Arial"/>
          <w:kern w:val="0"/>
          <w:sz w:val="32"/>
          <w:szCs w:val="18"/>
        </w:rPr>
        <w:t>2.1 CSI feedback enhancement</w:t>
      </w:r>
    </w:p>
    <w:p>
      <w:pPr>
        <w:widowControl/>
        <w:spacing w:after="180"/>
        <w:outlineLvl w:val="2"/>
        <w:rPr>
          <w:rFonts w:hint="default" w:ascii="Arial" w:hAnsi="Arial" w:eastAsia="宋体" w:cs="Arial"/>
          <w:b/>
          <w:bCs/>
          <w:kern w:val="0"/>
          <w:sz w:val="22"/>
          <w:szCs w:val="22"/>
          <w:lang w:val="en-US" w:eastAsia="zh-CN"/>
        </w:rPr>
      </w:pPr>
      <w:r>
        <w:rPr>
          <w:rFonts w:hint="eastAsia" w:ascii="Arial" w:hAnsi="Arial" w:eastAsia="宋体" w:cs="Arial"/>
          <w:b/>
          <w:bCs/>
          <w:kern w:val="0"/>
          <w:sz w:val="22"/>
          <w:szCs w:val="22"/>
          <w:lang w:val="en-US" w:eastAsia="zh-CN"/>
        </w:rPr>
        <w:t>2.1.1 CSI compression</w:t>
      </w:r>
    </w:p>
    <w:p>
      <w:pPr>
        <w:widowControl/>
        <w:spacing w:after="180"/>
        <w:rPr>
          <w:rFonts w:hint="eastAsia" w:ascii="Arial" w:hAnsi="Arial" w:eastAsia="宋体" w:cs="Arial"/>
          <w:kern w:val="0"/>
          <w:sz w:val="20"/>
          <w:szCs w:val="20"/>
        </w:rPr>
      </w:pPr>
      <w:r>
        <w:rPr>
          <w:rFonts w:hint="eastAsia" w:ascii="Arial" w:hAnsi="Arial" w:eastAsia="宋体" w:cs="Arial"/>
          <w:kern w:val="0"/>
          <w:sz w:val="20"/>
          <w:szCs w:val="20"/>
          <w:lang w:val="en-US" w:eastAsia="zh-CN"/>
        </w:rPr>
        <w:t>For</w:t>
      </w:r>
      <w:r>
        <w:rPr>
          <w:rFonts w:hint="eastAsia" w:ascii="Arial" w:hAnsi="Arial" w:eastAsia="宋体" w:cs="Arial"/>
          <w:kern w:val="0"/>
          <w:sz w:val="20"/>
          <w:szCs w:val="20"/>
        </w:rPr>
        <w:t xml:space="preserve"> CSI compression using two-sided AI/ML model use case, RAN1 agreed to further study </w:t>
      </w:r>
      <w:r>
        <w:rPr>
          <w:rFonts w:hint="eastAsia" w:ascii="Arial" w:hAnsi="Arial" w:eastAsia="宋体" w:cs="Arial"/>
          <w:kern w:val="0"/>
          <w:sz w:val="20"/>
          <w:szCs w:val="20"/>
          <w:lang w:val="en-US" w:eastAsia="zh-CN"/>
        </w:rPr>
        <w:t>Type 1 and Type 3</w:t>
      </w:r>
      <w:r>
        <w:rPr>
          <w:rFonts w:hint="eastAsia" w:ascii="Arial" w:hAnsi="Arial" w:eastAsia="宋体" w:cs="Arial"/>
          <w:kern w:val="0"/>
          <w:sz w:val="20"/>
          <w:szCs w:val="20"/>
        </w:rPr>
        <w:t xml:space="preserve"> training collaborations</w:t>
      </w:r>
      <w:r>
        <w:rPr>
          <w:rFonts w:hint="eastAsia" w:ascii="Arial" w:hAnsi="Arial" w:eastAsia="宋体" w:cs="Arial"/>
          <w:kern w:val="0"/>
          <w:sz w:val="20"/>
          <w:szCs w:val="20"/>
          <w:lang w:val="en-US" w:eastAsia="zh-CN"/>
        </w:rPr>
        <w:t xml:space="preserve"> and Type 2 is de-prioritized in R18</w:t>
      </w:r>
      <w:r>
        <w:rPr>
          <w:rFonts w:hint="eastAsia" w:ascii="Arial" w:hAnsi="Arial" w:eastAsia="宋体" w:cs="Arial"/>
          <w:kern w:val="0"/>
          <w:sz w:val="20"/>
          <w:szCs w:val="20"/>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8"/>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0"/>
                <w:szCs w:val="20"/>
                <w:highlight w:val="green"/>
              </w:rPr>
            </w:pPr>
            <w:bookmarkStart w:id="0" w:name="_Toc9037"/>
            <w:r>
              <w:rPr>
                <w:rFonts w:hint="default" w:ascii="Times New Roman" w:hAnsi="Times New Roman" w:cs="Times New Roman"/>
                <w:sz w:val="20"/>
                <w:szCs w:val="20"/>
                <w:highlight w:val="green"/>
                <w:lang w:val="en-US" w:eastAsia="zh-CN"/>
              </w:rPr>
              <w:t>RAN1#110</w:t>
            </w:r>
            <w:bookmarkEnd w:id="0"/>
            <w:r>
              <w:rPr>
                <w:rFonts w:hint="eastAsia" w:ascii="Times New Roman" w:hAnsi="Times New Roman" w:cs="Times New Roman"/>
                <w:sz w:val="20"/>
                <w:szCs w:val="20"/>
                <w:highlight w:val="green"/>
                <w:lang w:val="en-US" w:eastAsia="zh-CN"/>
              </w:rPr>
              <w:t xml:space="preserve"> </w:t>
            </w:r>
            <w:r>
              <w:rPr>
                <w:rFonts w:hint="default" w:ascii="Times New Roman" w:hAnsi="Times New Roman" w:cs="Times New Roman"/>
                <w:sz w:val="20"/>
                <w:szCs w:val="20"/>
                <w:highlight w:val="green"/>
              </w:rPr>
              <w:t>Agreement</w:t>
            </w:r>
          </w:p>
          <w:p>
            <w:pPr>
              <w:keepNext w:val="0"/>
              <w:keepLines w:val="0"/>
              <w:pageBreakBefore w:val="0"/>
              <w:widowControl w:val="0"/>
              <w:kinsoku/>
              <w:wordWrap/>
              <w:topLinePunct w:val="0"/>
              <w:bidi w:val="0"/>
              <w:snapToGrid/>
              <w:ind w:left="0" w:firstLine="0"/>
              <w:rPr>
                <w:rFonts w:hint="default" w:ascii="Times New Roman" w:hAnsi="Times New Roman" w:eastAsia="Malgun Gothic" w:cs="Times New Roman"/>
                <w:i w:val="0"/>
                <w:iCs w:val="0"/>
                <w:sz w:val="20"/>
                <w:szCs w:val="18"/>
              </w:rPr>
            </w:pPr>
            <w:r>
              <w:rPr>
                <w:rFonts w:hint="default" w:ascii="Times New Roman" w:hAnsi="Times New Roman" w:eastAsia="Malgun Gothic" w:cs="Times New Roman"/>
                <w:i w:val="0"/>
                <w:iCs w:val="0"/>
                <w:sz w:val="20"/>
                <w:szCs w:val="18"/>
              </w:rPr>
              <w:t xml:space="preserve">In CSI compression using two-sided model use case, the following AI/ML </w:t>
            </w:r>
            <w:r>
              <w:rPr>
                <w:rFonts w:hint="default" w:ascii="Times New Roman" w:hAnsi="Times New Roman" w:eastAsia="Malgun Gothic" w:cs="Times New Roman"/>
                <w:i w:val="0"/>
                <w:iCs w:val="0"/>
                <w:sz w:val="20"/>
                <w:szCs w:val="18"/>
                <w:highlight w:val="none"/>
              </w:rPr>
              <w:t>model training</w:t>
            </w:r>
            <w:r>
              <w:rPr>
                <w:rFonts w:hint="default" w:ascii="Times New Roman" w:hAnsi="Times New Roman" w:eastAsia="Malgun Gothic" w:cs="Times New Roman"/>
                <w:i w:val="0"/>
                <w:iCs w:val="0"/>
                <w:sz w:val="20"/>
                <w:szCs w:val="18"/>
              </w:rPr>
              <w:t xml:space="preserve"> collaborations will be further studied:</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Type 1: Joint training of the two-sided model at a single side/entity, e.g., UE-sided or Network-sided.</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eastAsia="Malgun Gothic" w:cs="Times New Roman"/>
                <w:i w:val="0"/>
                <w:iCs w:val="0"/>
                <w:sz w:val="20"/>
                <w:szCs w:val="18"/>
                <w:lang w:val="en-US"/>
              </w:rPr>
            </w:pPr>
            <w:r>
              <w:rPr>
                <w:rFonts w:hint="default" w:ascii="Times New Roman" w:hAnsi="Times New Roman" w:eastAsia="Malgun Gothic" w:cs="Times New Roman"/>
                <w:i w:val="0"/>
                <w:iCs w:val="0"/>
                <w:sz w:val="20"/>
                <w:szCs w:val="18"/>
                <w:lang w:val="en-US"/>
              </w:rPr>
              <w:t xml:space="preserve">Type 2: </w:t>
            </w:r>
            <w:r>
              <w:rPr>
                <w:rFonts w:hint="default" w:ascii="Times New Roman" w:hAnsi="Times New Roman" w:cs="Times New Roman"/>
                <w:i w:val="0"/>
                <w:iCs w:val="0"/>
                <w:sz w:val="20"/>
                <w:szCs w:val="18"/>
              </w:rPr>
              <w:t>Joint training of the two-sided model at network side and UE side, repectively</w:t>
            </w:r>
            <w:r>
              <w:rPr>
                <w:rFonts w:hint="default" w:ascii="Times New Roman" w:hAnsi="Times New Roman" w:eastAsia="Malgun Gothic" w:cs="Times New Roman"/>
                <w:i w:val="0"/>
                <w:iCs w:val="0"/>
                <w:sz w:val="20"/>
                <w:szCs w:val="18"/>
                <w:lang w:val="en-US"/>
              </w:rPr>
              <w:t>.</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jc w:val="left"/>
              <w:textAlignment w:val="baseline"/>
              <w:rPr>
                <w:rFonts w:hint="eastAsia" w:ascii="Arial" w:hAnsi="Arial" w:eastAsia="宋体" w:cs="Arial"/>
                <w:i w:val="0"/>
                <w:iCs w:val="0"/>
                <w:kern w:val="0"/>
                <w:sz w:val="20"/>
                <w:szCs w:val="20"/>
                <w:vertAlign w:val="baseline"/>
                <w:lang w:val="en-US" w:eastAsia="zh-CN"/>
              </w:rPr>
            </w:pPr>
            <w:r>
              <w:rPr>
                <w:rFonts w:hint="default" w:ascii="Times New Roman" w:hAnsi="Times New Roman" w:eastAsia="Malgun Gothic" w:cs="Times New Roman"/>
                <w:i w:val="0"/>
                <w:iCs w:val="0"/>
                <w:sz w:val="20"/>
                <w:szCs w:val="18"/>
                <w:lang w:val="en-US"/>
              </w:rPr>
              <w:t xml:space="preserve">Type 3: </w:t>
            </w:r>
            <w:r>
              <w:rPr>
                <w:rFonts w:hint="default" w:ascii="Times New Roman" w:hAnsi="Times New Roman" w:cs="Times New Roman"/>
                <w:i w:val="0"/>
                <w:iCs w:val="0"/>
                <w:sz w:val="20"/>
                <w:szCs w:val="18"/>
              </w:rPr>
              <w:t>Separate training at network side and UE side, where the UE-side CSI generation part and the network-side CSI reconstruction part are trained by UE side and network side, respectively.</w:t>
            </w:r>
          </w:p>
          <w:p>
            <w:pPr>
              <w:pStyle w:val="28"/>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RAN1#11</w:t>
            </w:r>
            <w:r>
              <w:rPr>
                <w:rFonts w:hint="eastAsia" w:ascii="Times New Roman" w:hAnsi="Times New Roman" w:cs="Times New Roman"/>
                <w:sz w:val="20"/>
                <w:szCs w:val="20"/>
                <w:highlight w:val="green"/>
                <w:lang w:val="en-US" w:eastAsia="zh-CN"/>
              </w:rPr>
              <w:t>0bis</w:t>
            </w:r>
            <w:r>
              <w:rPr>
                <w:rFonts w:hint="default" w:ascii="Times New Roman" w:hAnsi="Times New Roman" w:cs="Times New Roman"/>
                <w:sz w:val="20"/>
                <w:szCs w:val="20"/>
                <w:highlight w:val="green"/>
                <w:lang w:val="en-US" w:eastAsia="zh-CN"/>
              </w:rPr>
              <w:t xml:space="preserve"> </w:t>
            </w:r>
            <w:r>
              <w:rPr>
                <w:rFonts w:hint="eastAsia" w:ascii="Times New Roman" w:hAnsi="Times New Roman" w:cs="Times New Roman"/>
                <w:sz w:val="20"/>
                <w:szCs w:val="20"/>
                <w:highlight w:val="green"/>
                <w:lang w:val="en-US" w:eastAsia="zh-CN"/>
              </w:rPr>
              <w:t>Agreement</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 xml:space="preserve">NW-side performance monitoring: NW monitors the performance and make decisions of model activation/ deactivation/updating/switching    </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 xml:space="preserve">UE-side performance monitoring: UE monitors the performance and reports to Network, NW makes decisions of model activation/ deactivation/updating/switching  </w:t>
            </w:r>
          </w:p>
          <w:p>
            <w:pPr>
              <w:pStyle w:val="28"/>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RAN1#111 Conclusion</w:t>
            </w:r>
          </w:p>
          <w:p>
            <w:pPr>
              <w:keepNext w:val="0"/>
              <w:keepLines w:val="0"/>
              <w:pageBreakBefore w:val="0"/>
              <w:widowControl w:val="0"/>
              <w:kinsoku/>
              <w:wordWrap/>
              <w:overflowPunct/>
              <w:topLinePunct w:val="0"/>
              <w:autoSpaceDE/>
              <w:autoSpaceDN/>
              <w:bidi w:val="0"/>
              <w:adjustRightInd/>
              <w:snapToGrid/>
              <w:spacing w:after="0" w:afterLines="50"/>
              <w:textAlignment w:val="auto"/>
              <w:rPr>
                <w:rFonts w:hint="eastAsia" w:ascii="Times New Roman" w:hAnsi="Times New Roman" w:eastAsia="Malgun Gothic" w:cs="Times New Roman"/>
                <w:b w:val="0"/>
                <w:bCs w:val="0"/>
                <w:i w:val="0"/>
                <w:iCs w:val="0"/>
                <w:sz w:val="20"/>
                <w:szCs w:val="21"/>
                <w:highlight w:val="none"/>
                <w:lang w:val="en-US" w:eastAsia="zh-CN"/>
              </w:rPr>
            </w:pPr>
            <w:r>
              <w:rPr>
                <w:rFonts w:hint="default" w:ascii="Times New Roman" w:hAnsi="Times New Roman" w:eastAsia="Malgun Gothic" w:cs="Times New Roman"/>
                <w:b w:val="0"/>
                <w:bCs w:val="0"/>
                <w:i w:val="0"/>
                <w:iCs w:val="0"/>
                <w:sz w:val="20"/>
                <w:szCs w:val="21"/>
              </w:rPr>
              <w:t xml:space="preserve">In CSI compression using two-sided model use case, </w:t>
            </w:r>
            <w:r>
              <w:rPr>
                <w:rFonts w:hint="default" w:ascii="Times New Roman" w:hAnsi="Times New Roman" w:eastAsia="Malgun Gothic" w:cs="Times New Roman"/>
                <w:b w:val="0"/>
                <w:bCs w:val="0"/>
                <w:i w:val="0"/>
                <w:iCs w:val="0"/>
                <w:sz w:val="20"/>
                <w:szCs w:val="21"/>
                <w:highlight w:val="none"/>
              </w:rPr>
              <w:t>training collaboration type 2 over the air interface for model training (not including model update) is deprioritized in R18 SI.</w:t>
            </w:r>
          </w:p>
        </w:tc>
      </w:tr>
    </w:tbl>
    <w:p>
      <w:pPr>
        <w:widowControl/>
        <w:spacing w:before="120" w:beforeLines="50" w:after="180"/>
        <w:rPr>
          <w:rFonts w:hint="eastAsia" w:ascii="Arial" w:hAnsi="Arial" w:eastAsia="宋体" w:cs="Arial"/>
          <w:kern w:val="0"/>
          <w:sz w:val="20"/>
          <w:szCs w:val="20"/>
        </w:rPr>
      </w:pPr>
      <w:r>
        <w:rPr>
          <w:rFonts w:hint="eastAsia" w:ascii="Arial" w:hAnsi="Arial" w:eastAsia="宋体" w:cs="Arial"/>
          <w:kern w:val="0"/>
          <w:sz w:val="20"/>
          <w:szCs w:val="20"/>
        </w:rPr>
        <w:t>For Type 1, the two-sided AI/ML model</w:t>
      </w:r>
      <w:r>
        <w:rPr>
          <w:rFonts w:hint="eastAsia" w:ascii="Arial" w:hAnsi="Arial" w:eastAsia="宋体" w:cs="Arial"/>
          <w:kern w:val="0"/>
          <w:sz w:val="20"/>
          <w:szCs w:val="20"/>
          <w:lang w:val="en-US" w:eastAsia="zh-CN"/>
        </w:rPr>
        <w:t xml:space="preserve"> which includes a </w:t>
      </w:r>
      <w:r>
        <w:rPr>
          <w:rFonts w:hint="eastAsia" w:ascii="Arial" w:hAnsi="Arial" w:eastAsia="宋体" w:cs="Arial"/>
          <w:kern w:val="0"/>
          <w:sz w:val="20"/>
          <w:szCs w:val="20"/>
        </w:rPr>
        <w:t>CSI generation part and a CSI reconstruction part is trained at network</w:t>
      </w:r>
      <w:r>
        <w:rPr>
          <w:rFonts w:hint="eastAsia" w:ascii="Arial" w:hAnsi="Arial" w:eastAsia="宋体" w:cs="Arial"/>
          <w:kern w:val="0"/>
          <w:sz w:val="20"/>
          <w:szCs w:val="20"/>
          <w:lang w:val="en-US" w:eastAsia="zh-CN"/>
        </w:rPr>
        <w:t>,</w:t>
      </w:r>
      <w:r>
        <w:rPr>
          <w:rFonts w:hint="eastAsia" w:ascii="Arial" w:hAnsi="Arial" w:eastAsia="宋体" w:cs="Arial"/>
          <w:kern w:val="0"/>
          <w:sz w:val="20"/>
          <w:szCs w:val="20"/>
        </w:rPr>
        <w:t xml:space="preserve"> and then the trained UE-side CSI generation part </w:t>
      </w:r>
      <w:r>
        <w:rPr>
          <w:rFonts w:hint="eastAsia" w:ascii="Arial" w:hAnsi="Arial" w:eastAsia="宋体" w:cs="Arial"/>
          <w:kern w:val="0"/>
          <w:sz w:val="20"/>
          <w:szCs w:val="20"/>
          <w:lang w:val="en-US" w:eastAsia="zh-CN"/>
        </w:rPr>
        <w:t>will be</w:t>
      </w:r>
      <w:r>
        <w:rPr>
          <w:rFonts w:hint="eastAsia" w:ascii="Arial" w:hAnsi="Arial" w:eastAsia="宋体" w:cs="Arial"/>
          <w:kern w:val="0"/>
          <w:sz w:val="20"/>
          <w:szCs w:val="20"/>
        </w:rPr>
        <w:t xml:space="preserve"> transferred from network to </w:t>
      </w:r>
      <w:r>
        <w:rPr>
          <w:rFonts w:hint="eastAsia" w:ascii="Arial" w:hAnsi="Arial" w:eastAsia="宋体" w:cs="Arial"/>
          <w:kern w:val="0"/>
          <w:sz w:val="20"/>
          <w:szCs w:val="20"/>
          <w:lang w:val="en-US" w:eastAsia="zh-CN"/>
        </w:rPr>
        <w:t xml:space="preserve">the </w:t>
      </w:r>
      <w:r>
        <w:rPr>
          <w:rFonts w:hint="eastAsia" w:ascii="Arial" w:hAnsi="Arial" w:eastAsia="宋体" w:cs="Arial"/>
          <w:kern w:val="0"/>
          <w:sz w:val="20"/>
          <w:szCs w:val="20"/>
        </w:rPr>
        <w:t xml:space="preserve">UE, or </w:t>
      </w:r>
      <w:r>
        <w:rPr>
          <w:rFonts w:hint="eastAsia" w:ascii="Arial" w:hAnsi="Arial" w:eastAsia="宋体" w:cs="Arial"/>
          <w:kern w:val="0"/>
          <w:sz w:val="20"/>
          <w:szCs w:val="20"/>
          <w:lang w:val="en-US" w:eastAsia="zh-CN"/>
        </w:rPr>
        <w:t>vice versa</w:t>
      </w:r>
      <w:r>
        <w:rPr>
          <w:rFonts w:hint="eastAsia" w:ascii="Arial" w:hAnsi="Arial" w:eastAsia="宋体" w:cs="Arial"/>
          <w:kern w:val="0"/>
          <w:sz w:val="20"/>
          <w:szCs w:val="20"/>
        </w:rPr>
        <w:t xml:space="preserve">. The model transfer </w:t>
      </w:r>
      <w:r>
        <w:rPr>
          <w:rFonts w:hint="eastAsia" w:ascii="Arial" w:hAnsi="Arial" w:eastAsia="宋体" w:cs="Arial"/>
          <w:kern w:val="0"/>
          <w:sz w:val="20"/>
          <w:szCs w:val="20"/>
          <w:lang w:val="en-US" w:eastAsia="zh-CN"/>
        </w:rPr>
        <w:t xml:space="preserve">between UE and network </w:t>
      </w:r>
      <w:r>
        <w:rPr>
          <w:rFonts w:hint="eastAsia" w:ascii="Arial" w:hAnsi="Arial" w:eastAsia="宋体" w:cs="Arial"/>
          <w:kern w:val="0"/>
          <w:sz w:val="20"/>
          <w:szCs w:val="20"/>
        </w:rPr>
        <w:t>via air interface is needed for Type 1.</w:t>
      </w:r>
      <w:r>
        <w:rPr>
          <w:rFonts w:hint="eastAsia" w:ascii="Arial" w:hAnsi="Arial" w:eastAsia="宋体" w:cs="Arial"/>
          <w:kern w:val="0"/>
          <w:sz w:val="20"/>
          <w:szCs w:val="20"/>
          <w:lang w:val="en-US" w:eastAsia="zh-CN"/>
        </w:rPr>
        <w:t xml:space="preserve"> The basic flow for type 1 with model training at network side is illustrated</w:t>
      </w:r>
      <w:r>
        <w:rPr>
          <w:rFonts w:ascii="Arial" w:hAnsi="Arial" w:eastAsia="宋体" w:cs="Arial"/>
          <w:kern w:val="0"/>
          <w:szCs w:val="21"/>
        </w:rPr>
        <w:t xml:space="preserve"> </w:t>
      </w:r>
      <w:r>
        <w:rPr>
          <w:rFonts w:hint="eastAsia" w:ascii="Arial" w:hAnsi="Arial" w:eastAsia="宋体" w:cs="Arial"/>
          <w:kern w:val="0"/>
          <w:sz w:val="20"/>
          <w:szCs w:val="20"/>
          <w:lang w:val="en-US" w:eastAsia="zh-CN"/>
        </w:rPr>
        <w:t>in Figure 2.1-1.</w:t>
      </w:r>
      <w:r>
        <w:rPr>
          <w:rFonts w:hint="eastAsia" w:ascii="Arial" w:hAnsi="Arial" w:eastAsia="宋体" w:cs="Arial"/>
          <w:kern w:val="0"/>
          <w:sz w:val="20"/>
          <w:szCs w:val="20"/>
        </w:rPr>
        <w:t xml:space="preserve"> </w:t>
      </w:r>
    </w:p>
    <w:p>
      <w:pPr>
        <w:widowControl w:val="0"/>
        <w:adjustRightInd w:val="0"/>
        <w:snapToGrid w:val="0"/>
        <w:spacing w:before="120" w:beforeLines="50" w:line="288" w:lineRule="auto"/>
        <w:jc w:val="center"/>
        <w:rPr>
          <w:rFonts w:eastAsia="宋体"/>
          <w:kern w:val="2"/>
          <w:sz w:val="21"/>
          <w:szCs w:val="21"/>
          <w:lang w:val="en-US" w:eastAsia="zh-CN"/>
        </w:rPr>
      </w:pPr>
      <w:r>
        <w:object>
          <v:shape id="_x0000_i1025" o:spt="75" type="#_x0000_t75" style="height:183.05pt;width:232.8pt;" o:ole="t" filled="f" o:preferrelative="t" stroked="f" coordsize="21600,21600">
            <v:path/>
            <v:fill on="f" focussize="0,0"/>
            <v:stroke on="f"/>
            <v:imagedata r:id="rId4" o:title=""/>
            <o:lock v:ext="edit" aspectratio="t"/>
            <w10:wrap type="none"/>
            <w10:anchorlock/>
          </v:shape>
          <o:OLEObject Type="Embed" ProgID="Visio.Drawing.15" ShapeID="_x0000_i1025" DrawAspect="Content" ObjectID="_1468075725">
            <o:LockedField>false</o:LockedField>
          </o:OLEObject>
        </w:object>
      </w:r>
    </w:p>
    <w:p>
      <w:pPr>
        <w:widowControl w:val="0"/>
        <w:adjustRightInd w:val="0"/>
        <w:snapToGrid w:val="0"/>
        <w:spacing w:before="120" w:beforeLines="50" w:line="288" w:lineRule="auto"/>
        <w:jc w:val="center"/>
        <w:rPr>
          <w:rFonts w:hint="default" w:ascii="Arial" w:hAnsi="Arial" w:eastAsia="宋体" w:cs="Arial"/>
          <w:b w:val="0"/>
          <w:bCs/>
          <w:kern w:val="2"/>
          <w:sz w:val="18"/>
          <w:szCs w:val="18"/>
          <w:lang w:val="en-US" w:eastAsia="zh-CN"/>
        </w:rPr>
      </w:pPr>
      <w:r>
        <w:rPr>
          <w:rFonts w:hint="default" w:ascii="Arial" w:hAnsi="Arial" w:eastAsia="宋体" w:cs="Arial"/>
          <w:b w:val="0"/>
          <w:bCs/>
          <w:kern w:val="2"/>
          <w:sz w:val="18"/>
          <w:szCs w:val="18"/>
          <w:lang w:val="en-US" w:eastAsia="zh-CN"/>
        </w:rPr>
        <w:t>Fig</w:t>
      </w:r>
      <w:r>
        <w:rPr>
          <w:rFonts w:hint="eastAsia" w:ascii="Arial" w:hAnsi="Arial" w:eastAsia="宋体" w:cs="Arial"/>
          <w:b w:val="0"/>
          <w:bCs/>
          <w:kern w:val="2"/>
          <w:sz w:val="18"/>
          <w:szCs w:val="18"/>
          <w:lang w:val="en-US" w:eastAsia="zh-CN"/>
        </w:rPr>
        <w:t>ure 2.1-</w:t>
      </w:r>
      <w:r>
        <w:rPr>
          <w:rFonts w:hint="default" w:ascii="Arial" w:hAnsi="Arial" w:eastAsia="宋体" w:cs="Arial"/>
          <w:b w:val="0"/>
          <w:bCs/>
          <w:kern w:val="2"/>
          <w:sz w:val="18"/>
          <w:szCs w:val="18"/>
          <w:lang w:val="en-US" w:eastAsia="zh-CN"/>
        </w:rPr>
        <w:t xml:space="preserve">1 </w:t>
      </w:r>
      <w:r>
        <w:rPr>
          <w:rFonts w:hint="eastAsia" w:ascii="Arial" w:hAnsi="Arial" w:eastAsia="宋体" w:cs="Arial"/>
          <w:b w:val="0"/>
          <w:bCs/>
          <w:kern w:val="2"/>
          <w:sz w:val="18"/>
          <w:szCs w:val="18"/>
          <w:lang w:val="en-US" w:eastAsia="zh-CN"/>
        </w:rPr>
        <w:t xml:space="preserve">Basic flow </w:t>
      </w:r>
      <w:r>
        <w:rPr>
          <w:rFonts w:hint="default" w:ascii="Arial" w:hAnsi="Arial" w:eastAsia="宋体" w:cs="Arial"/>
          <w:b w:val="0"/>
          <w:bCs/>
          <w:kern w:val="2"/>
          <w:sz w:val="18"/>
          <w:szCs w:val="18"/>
          <w:lang w:val="en-US" w:eastAsia="zh-CN"/>
        </w:rPr>
        <w:t>for Type 1 with model training at network side</w:t>
      </w:r>
      <w:r>
        <w:rPr>
          <w:rFonts w:hint="eastAsia" w:ascii="Arial" w:hAnsi="Arial" w:eastAsia="宋体" w:cs="Arial"/>
          <w:b w:val="0"/>
          <w:bCs/>
          <w:kern w:val="2"/>
          <w:sz w:val="18"/>
          <w:szCs w:val="18"/>
          <w:lang w:val="en-US" w:eastAsia="zh-CN"/>
        </w:rPr>
        <w:t xml:space="preserve"> </w:t>
      </w:r>
      <w:r>
        <w:rPr>
          <w:rFonts w:hint="eastAsia" w:ascii="Arial" w:hAnsi="Arial" w:eastAsia="宋体" w:cs="Arial"/>
          <w:b w:val="0"/>
          <w:bCs/>
          <w:kern w:val="2"/>
          <w:sz w:val="18"/>
          <w:szCs w:val="18"/>
          <w:highlight w:val="none"/>
          <w:lang w:val="en-US" w:eastAsia="zh-CN"/>
        </w:rPr>
        <w:t>[1]</w:t>
      </w:r>
      <w:r>
        <w:rPr>
          <w:rFonts w:hint="default" w:ascii="Arial" w:hAnsi="Arial" w:eastAsia="宋体" w:cs="Arial"/>
          <w:b w:val="0"/>
          <w:bCs/>
          <w:kern w:val="2"/>
          <w:sz w:val="18"/>
          <w:szCs w:val="18"/>
          <w:lang w:val="en-US" w:eastAsia="zh-CN"/>
        </w:rPr>
        <w:t xml:space="preserve"> </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kern w:val="0"/>
          <w:sz w:val="20"/>
          <w:szCs w:val="20"/>
        </w:rPr>
        <w:t xml:space="preserve">For Type 3, </w:t>
      </w:r>
      <w:r>
        <w:rPr>
          <w:rFonts w:hint="eastAsia" w:ascii="Arial" w:hAnsi="Arial" w:eastAsia="宋体" w:cs="Arial"/>
          <w:kern w:val="0"/>
          <w:sz w:val="20"/>
          <w:szCs w:val="20"/>
          <w:lang w:val="en-US" w:eastAsia="zh-CN"/>
        </w:rPr>
        <w:t>t</w:t>
      </w:r>
      <w:r>
        <w:rPr>
          <w:rFonts w:hint="eastAsia" w:ascii="Arial" w:hAnsi="Arial" w:eastAsia="宋体" w:cs="Arial"/>
          <w:kern w:val="0"/>
          <w:sz w:val="20"/>
          <w:szCs w:val="20"/>
        </w:rPr>
        <w:t>he UE-side CSI generation part an</w:t>
      </w:r>
      <w:r>
        <w:rPr>
          <w:rFonts w:ascii="Arial" w:hAnsi="Arial" w:eastAsia="宋体" w:cs="Arial"/>
          <w:kern w:val="0"/>
          <w:sz w:val="20"/>
          <w:szCs w:val="20"/>
        </w:rPr>
        <w:t>d</w:t>
      </w:r>
      <w:r>
        <w:rPr>
          <w:rFonts w:hint="eastAsia" w:ascii="Arial" w:hAnsi="Arial" w:eastAsia="宋体" w:cs="Arial"/>
          <w:kern w:val="0"/>
          <w:sz w:val="20"/>
          <w:szCs w:val="20"/>
        </w:rPr>
        <w:t xml:space="preserve"> the network-side reconstruction part are designed and trained by the UE and network separately.</w:t>
      </w:r>
      <w:r>
        <w:rPr>
          <w:rFonts w:hint="eastAsia" w:ascii="Arial" w:hAnsi="Arial" w:eastAsia="宋体" w:cs="Arial"/>
          <w:kern w:val="0"/>
          <w:sz w:val="20"/>
          <w:szCs w:val="20"/>
          <w:lang w:val="en-US" w:eastAsia="zh-CN"/>
        </w:rPr>
        <w:t xml:space="preserve"> For example, </w:t>
      </w:r>
      <w:r>
        <w:rPr>
          <w:rFonts w:hint="eastAsia" w:ascii="Arial" w:hAnsi="Arial" w:eastAsia="宋体" w:cs="Arial"/>
          <w:kern w:val="0"/>
          <w:sz w:val="20"/>
          <w:szCs w:val="20"/>
        </w:rPr>
        <w:t xml:space="preserve">the two-sided AI/ML model </w:t>
      </w:r>
      <w:r>
        <w:rPr>
          <w:rFonts w:hint="eastAsia" w:ascii="Arial" w:hAnsi="Arial" w:eastAsia="宋体" w:cs="Arial"/>
          <w:kern w:val="0"/>
          <w:sz w:val="20"/>
          <w:szCs w:val="20"/>
          <w:lang w:val="en-US" w:eastAsia="zh-CN"/>
        </w:rPr>
        <w:t>is trained at network</w:t>
      </w:r>
      <w:r>
        <w:rPr>
          <w:rFonts w:hint="eastAsia" w:ascii="Arial" w:hAnsi="Arial" w:eastAsia="宋体" w:cs="Arial"/>
          <w:kern w:val="0"/>
          <w:sz w:val="20"/>
          <w:szCs w:val="20"/>
        </w:rPr>
        <w:t>, then the network sends the data</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rPr>
        <w:t>set which includes input and output to the UE</w:t>
      </w:r>
      <w:r>
        <w:rPr>
          <w:rFonts w:hint="eastAsia" w:ascii="Arial" w:hAnsi="Arial" w:eastAsia="宋体" w:cs="Arial"/>
          <w:kern w:val="0"/>
          <w:sz w:val="20"/>
          <w:szCs w:val="20"/>
          <w:lang w:val="en-US" w:eastAsia="zh-CN"/>
        </w:rPr>
        <w:t xml:space="preserve">, and </w:t>
      </w:r>
      <w:r>
        <w:rPr>
          <w:rFonts w:hint="eastAsia" w:ascii="Arial" w:hAnsi="Arial" w:eastAsia="宋体" w:cs="Arial"/>
          <w:kern w:val="0"/>
          <w:sz w:val="20"/>
          <w:szCs w:val="20"/>
        </w:rPr>
        <w:t>the UE trains a UE-side CSI generation part using the data</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rPr>
        <w:t>set</w:t>
      </w:r>
      <w:r>
        <w:rPr>
          <w:rFonts w:hint="eastAsia" w:ascii="Arial" w:hAnsi="Arial" w:eastAsia="宋体" w:cs="Arial"/>
          <w:kern w:val="0"/>
          <w:sz w:val="20"/>
          <w:szCs w:val="20"/>
          <w:lang w:val="en-US" w:eastAsia="zh-CN"/>
        </w:rPr>
        <w:t>, as illustrated</w:t>
      </w:r>
      <w:r>
        <w:rPr>
          <w:rFonts w:ascii="Arial" w:hAnsi="Arial" w:eastAsia="宋体" w:cs="Arial"/>
          <w:kern w:val="0"/>
          <w:szCs w:val="21"/>
        </w:rPr>
        <w:t xml:space="preserve"> </w:t>
      </w:r>
      <w:r>
        <w:rPr>
          <w:rFonts w:hint="eastAsia" w:ascii="Arial" w:hAnsi="Arial" w:eastAsia="宋体" w:cs="Arial"/>
          <w:kern w:val="0"/>
          <w:sz w:val="20"/>
          <w:szCs w:val="20"/>
          <w:lang w:val="en-US" w:eastAsia="zh-CN"/>
        </w:rPr>
        <w:t xml:space="preserve">in Figure 2.1-2. On the other hand, it is possible that the UE trains the two-sided model and sends the data set to the network, and NW trains the network-side </w:t>
      </w:r>
      <w:r>
        <w:rPr>
          <w:rFonts w:hint="eastAsia" w:ascii="Arial" w:hAnsi="Arial" w:eastAsia="宋体" w:cs="Arial"/>
          <w:kern w:val="0"/>
          <w:sz w:val="20"/>
          <w:szCs w:val="20"/>
        </w:rPr>
        <w:t>reconstruction</w:t>
      </w:r>
      <w:r>
        <w:rPr>
          <w:rFonts w:hint="eastAsia" w:ascii="Arial" w:hAnsi="Arial" w:eastAsia="宋体" w:cs="Arial"/>
          <w:kern w:val="0"/>
          <w:sz w:val="20"/>
          <w:szCs w:val="20"/>
          <w:lang w:val="en-US" w:eastAsia="zh-CN"/>
        </w:rPr>
        <w:t xml:space="preserve"> part based the data set. Thus, data collection for model training resides at gNB and UE. For type 3, model transfer is not needed.</w:t>
      </w:r>
    </w:p>
    <w:p>
      <w:pPr>
        <w:widowControl/>
        <w:spacing w:before="120" w:beforeLines="50" w:after="180"/>
        <w:jc w:val="center"/>
      </w:pPr>
      <w:r>
        <w:drawing>
          <wp:inline distT="0" distB="0" distL="0" distR="0">
            <wp:extent cx="4669790" cy="1766570"/>
            <wp:effectExtent l="0" t="0" r="3810" b="1143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669790" cy="1766570"/>
                    </a:xfrm>
                    <a:prstGeom prst="rect">
                      <a:avLst/>
                    </a:prstGeom>
                    <a:noFill/>
                  </pic:spPr>
                </pic:pic>
              </a:graphicData>
            </a:graphic>
          </wp:inline>
        </w:drawing>
      </w:r>
    </w:p>
    <w:p>
      <w:pPr>
        <w:widowControl/>
        <w:spacing w:before="120" w:beforeLines="50" w:after="180"/>
        <w:jc w:val="center"/>
        <w:rPr>
          <w:rFonts w:hint="default" w:ascii="Arial" w:hAnsi="Arial" w:eastAsia="宋体" w:cs="Arial"/>
          <w:b w:val="0"/>
          <w:bCs/>
          <w:kern w:val="2"/>
          <w:sz w:val="18"/>
          <w:szCs w:val="18"/>
          <w:lang w:val="en-US" w:eastAsia="zh-CN"/>
        </w:rPr>
      </w:pPr>
      <w:r>
        <w:rPr>
          <w:rFonts w:hint="default" w:ascii="Arial" w:hAnsi="Arial" w:eastAsia="宋体" w:cs="Arial"/>
          <w:b w:val="0"/>
          <w:bCs/>
          <w:kern w:val="2"/>
          <w:sz w:val="18"/>
          <w:szCs w:val="18"/>
          <w:lang w:val="en-US" w:eastAsia="zh-CN"/>
        </w:rPr>
        <w:t>Fig</w:t>
      </w:r>
      <w:r>
        <w:rPr>
          <w:rFonts w:hint="eastAsia" w:ascii="Arial" w:hAnsi="Arial" w:eastAsia="宋体" w:cs="Arial"/>
          <w:b w:val="0"/>
          <w:bCs/>
          <w:kern w:val="2"/>
          <w:sz w:val="18"/>
          <w:szCs w:val="18"/>
          <w:lang w:val="en-US" w:eastAsia="zh-CN"/>
        </w:rPr>
        <w:t>ure 2.1-2</w:t>
      </w:r>
      <w:r>
        <w:rPr>
          <w:rFonts w:hint="default" w:ascii="Arial" w:hAnsi="Arial" w:eastAsia="宋体" w:cs="Arial"/>
          <w:b w:val="0"/>
          <w:bCs/>
          <w:kern w:val="2"/>
          <w:sz w:val="18"/>
          <w:szCs w:val="18"/>
          <w:lang w:val="en-US" w:eastAsia="zh-CN"/>
        </w:rPr>
        <w:t xml:space="preserve"> </w:t>
      </w:r>
      <w:r>
        <w:rPr>
          <w:rFonts w:hint="eastAsia" w:ascii="Arial" w:hAnsi="Arial" w:eastAsia="宋体" w:cs="Arial"/>
          <w:b w:val="0"/>
          <w:bCs/>
          <w:kern w:val="2"/>
          <w:sz w:val="18"/>
          <w:szCs w:val="18"/>
          <w:lang w:val="en-US" w:eastAsia="zh-CN"/>
        </w:rPr>
        <w:t>Basic flow</w:t>
      </w:r>
      <w:r>
        <w:rPr>
          <w:rFonts w:hint="default" w:ascii="Arial" w:hAnsi="Arial" w:eastAsia="宋体" w:cs="Arial"/>
          <w:b w:val="0"/>
          <w:bCs/>
          <w:kern w:val="2"/>
          <w:sz w:val="18"/>
          <w:szCs w:val="18"/>
          <w:lang w:val="en-US" w:eastAsia="zh-CN"/>
        </w:rPr>
        <w:t xml:space="preserve"> for Type </w:t>
      </w:r>
      <w:r>
        <w:rPr>
          <w:rFonts w:hint="eastAsia" w:ascii="Arial" w:hAnsi="Arial" w:eastAsia="宋体" w:cs="Arial"/>
          <w:b w:val="0"/>
          <w:bCs/>
          <w:kern w:val="2"/>
          <w:sz w:val="18"/>
          <w:szCs w:val="18"/>
          <w:lang w:val="en-US" w:eastAsia="zh-CN"/>
        </w:rPr>
        <w:t>3</w:t>
      </w:r>
      <w:r>
        <w:rPr>
          <w:rFonts w:hint="eastAsia" w:ascii="Arial" w:hAnsi="Arial" w:eastAsia="宋体" w:cs="Arial"/>
          <w:b w:val="0"/>
          <w:bCs/>
          <w:kern w:val="2"/>
          <w:sz w:val="18"/>
          <w:szCs w:val="18"/>
          <w:highlight w:val="none"/>
          <w:lang w:val="en-US" w:eastAsia="zh-CN"/>
        </w:rPr>
        <w:t xml:space="preserve"> [2]</w:t>
      </w:r>
    </w:p>
    <w:p>
      <w:pPr>
        <w:widowControl/>
        <w:spacing w:before="120" w:beforeLines="50" w:after="180"/>
        <w:rPr>
          <w:rFonts w:hint="eastAsia" w:ascii="Arial" w:hAnsi="Arial" w:eastAsia="宋体" w:cs="Arial"/>
          <w:b w:val="0"/>
          <w:bCs/>
          <w:kern w:val="2"/>
          <w:sz w:val="20"/>
          <w:szCs w:val="20"/>
          <w:lang w:val="en-US" w:eastAsia="zh-CN"/>
        </w:rPr>
      </w:pPr>
      <w:r>
        <w:rPr>
          <w:rFonts w:hint="eastAsia" w:ascii="Arial" w:hAnsi="Arial" w:eastAsia="宋体" w:cs="Arial"/>
          <w:kern w:val="0"/>
          <w:sz w:val="20"/>
          <w:szCs w:val="20"/>
          <w:lang w:val="en-US" w:eastAsia="zh-CN"/>
        </w:rPr>
        <w:t>For model monitoring and model control (e.g. model activation/deactivation/updating/switching), RAN1 agreed that the UE monitors the UE-side performance and the network monitors the NW-side performance, and the network makes the decisions of model control.</w:t>
      </w:r>
    </w:p>
    <w:p>
      <w:pPr>
        <w:widowControl/>
        <w:spacing w:before="120" w:beforeLines="50" w:after="180"/>
        <w:jc w:val="both"/>
        <w:rPr>
          <w:rFonts w:hint="default" w:ascii="Arial" w:hAnsi="Arial" w:eastAsia="宋体" w:cs="Arial"/>
          <w:b w:val="0"/>
          <w:bCs/>
          <w:kern w:val="2"/>
          <w:sz w:val="20"/>
          <w:szCs w:val="20"/>
          <w:lang w:val="en-US" w:eastAsia="zh-CN"/>
        </w:rPr>
      </w:pPr>
      <w:r>
        <w:rPr>
          <w:rFonts w:hint="eastAsia" w:ascii="Arial" w:hAnsi="Arial" w:eastAsia="宋体" w:cs="Arial"/>
          <w:b w:val="0"/>
          <w:bCs/>
          <w:kern w:val="2"/>
          <w:sz w:val="20"/>
          <w:szCs w:val="20"/>
          <w:lang w:val="en-US" w:eastAsia="zh-CN"/>
        </w:rPr>
        <w:t>Based on the above analysis and RAN1 agreements, we list the possible mapping of AI/ML functionalities to entities for CSI compression sub-use case as shown in the following table.</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1: The mapping of AI/ML functionalities to entities for CSI compression with two-sided model</w:t>
      </w:r>
      <w:bookmarkStart w:id="1" w:name="_GoBack"/>
      <w:bookmarkEnd w:id="1"/>
    </w:p>
    <w:tbl>
      <w:tblPr>
        <w:tblStyle w:val="13"/>
        <w:tblW w:w="48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600"/>
        <w:gridCol w:w="1865"/>
        <w:gridCol w:w="2185"/>
        <w:gridCol w:w="1730"/>
        <w:gridCol w:w="1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3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t</w:t>
            </w:r>
            <w:r>
              <w:rPr>
                <w:rFonts w:ascii="Times New Roman" w:hAnsi="Times New Roman" w:eastAsiaTheme="minorEastAsia"/>
                <w:b/>
                <w:lang w:eastAsia="zh-CN"/>
              </w:rPr>
              <w:t>raining</w:t>
            </w:r>
            <w:r>
              <w:rPr>
                <w:rFonts w:hint="eastAsia" w:ascii="Times New Roman" w:hAnsi="Times New Roman"/>
                <w:b/>
                <w:lang w:val="en-US" w:eastAsia="zh-CN"/>
              </w:rPr>
              <w:t>/Data collection</w:t>
            </w:r>
          </w:p>
        </w:tc>
        <w:tc>
          <w:tcPr>
            <w:tcW w:w="97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11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i</w:t>
            </w:r>
            <w:r>
              <w:rPr>
                <w:rFonts w:ascii="Times New Roman" w:hAnsi="Times New Roman" w:eastAsiaTheme="minorEastAsia"/>
                <w:b/>
                <w:lang w:eastAsia="zh-CN"/>
              </w:rPr>
              <w:t>nference</w:t>
            </w:r>
            <w:r>
              <w:rPr>
                <w:rFonts w:hint="eastAsia" w:ascii="Times New Roman" w:hAnsi="Times New Roman"/>
                <w:b/>
                <w:lang w:val="en-US" w:eastAsia="zh-CN"/>
              </w:rPr>
              <w:t>/Data collection</w:t>
            </w:r>
          </w:p>
        </w:tc>
        <w:tc>
          <w:tcPr>
            <w:tcW w:w="90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monitoring/Data collection</w:t>
            </w:r>
          </w:p>
        </w:tc>
        <w:tc>
          <w:tcPr>
            <w:tcW w:w="58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65" w:type="pct"/>
            <w:tcBorders>
              <w:top w:val="single" w:color="auto" w:sz="4" w:space="0"/>
              <w:left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w:t>
            </w:r>
            <w:r>
              <w:rPr>
                <w:rFonts w:ascii="Times New Roman" w:hAnsi="Times New Roman"/>
                <w:b/>
                <w:bCs/>
              </w:rPr>
              <w:t xml:space="preserve"> 1</w:t>
            </w:r>
          </w:p>
        </w:tc>
        <w:tc>
          <w:tcPr>
            <w:tcW w:w="8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ascii="Times New Roman" w:hAnsi="Times New Roman" w:eastAsiaTheme="minorEastAsia"/>
                <w:lang w:eastAsia="zh-CN"/>
              </w:rPr>
              <w:t>gNB</w:t>
            </w:r>
          </w:p>
        </w:tc>
        <w:tc>
          <w:tcPr>
            <w:tcW w:w="97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gNB -&gt; UE</w:t>
            </w:r>
          </w:p>
        </w:tc>
        <w:tc>
          <w:tcPr>
            <w:tcW w:w="1139"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NW-side: gNB</w:t>
            </w:r>
          </w:p>
          <w:p>
            <w:pPr>
              <w:jc w:val="center"/>
              <w:rPr>
                <w:rFonts w:ascii="Times New Roman" w:hAnsi="Times New Roman" w:eastAsiaTheme="minorEastAsia"/>
                <w:lang w:eastAsia="zh-CN"/>
              </w:rPr>
            </w:pPr>
            <w:r>
              <w:rPr>
                <w:rFonts w:hint="eastAsia" w:ascii="Times New Roman" w:hAnsi="Times New Roman"/>
                <w:lang w:val="en-US" w:eastAsia="zh-CN"/>
              </w:rPr>
              <w:t>UE-side: UE</w:t>
            </w:r>
          </w:p>
        </w:tc>
        <w:tc>
          <w:tcPr>
            <w:tcW w:w="902"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NW-side: gNB</w:t>
            </w:r>
          </w:p>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UE-side: UE</w:t>
            </w:r>
          </w:p>
        </w:tc>
        <w:tc>
          <w:tcPr>
            <w:tcW w:w="584"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eastAsiaTheme="minorEastAsia"/>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65" w:type="pct"/>
            <w:tcBorders>
              <w:left w:val="single" w:color="auto" w:sz="4" w:space="0"/>
              <w:right w:val="single" w:color="auto" w:sz="4" w:space="0"/>
            </w:tcBorders>
            <w:vAlign w:val="center"/>
          </w:tcPr>
          <w:p>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Option</w:t>
            </w:r>
            <w:r>
              <w:rPr>
                <w:rFonts w:ascii="Times New Roman" w:hAnsi="Times New Roman"/>
                <w:b/>
                <w:bCs/>
              </w:rPr>
              <w:t xml:space="preserve"> </w:t>
            </w:r>
            <w:r>
              <w:rPr>
                <w:rFonts w:hint="eastAsia" w:ascii="Times New Roman" w:hAnsi="Times New Roman"/>
                <w:b/>
                <w:bCs/>
                <w:lang w:val="en-US" w:eastAsia="zh-CN"/>
              </w:rPr>
              <w:t>2</w:t>
            </w:r>
          </w:p>
        </w:tc>
        <w:tc>
          <w:tcPr>
            <w:tcW w:w="834" w:type="pct"/>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eastAsiaTheme="minorEastAsia"/>
                <w:lang w:val="en-US" w:eastAsia="zh-CN"/>
              </w:rPr>
            </w:pPr>
            <w:r>
              <w:rPr>
                <w:rFonts w:hint="eastAsia" w:ascii="Times New Roman" w:hAnsi="Times New Roman"/>
                <w:lang w:val="en-US" w:eastAsia="zh-CN"/>
              </w:rPr>
              <w:t>UE</w:t>
            </w:r>
          </w:p>
        </w:tc>
        <w:tc>
          <w:tcPr>
            <w:tcW w:w="972"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hint="eastAsia" w:ascii="Times New Roman" w:hAnsi="Times New Roman"/>
                <w:lang w:val="en-US" w:eastAsia="zh-CN"/>
              </w:rPr>
              <w:t>UE -&gt; gNB</w:t>
            </w:r>
          </w:p>
        </w:tc>
        <w:tc>
          <w:tcPr>
            <w:tcW w:w="1139" w:type="pct"/>
            <w:vMerge w:val="continue"/>
            <w:tcBorders>
              <w:left w:val="single" w:color="auto" w:sz="4" w:space="0"/>
              <w:right w:val="single" w:color="auto" w:sz="4" w:space="0"/>
            </w:tcBorders>
          </w:tcPr>
          <w:p>
            <w:pPr>
              <w:jc w:val="center"/>
              <w:rPr>
                <w:rFonts w:ascii="Times New Roman" w:hAnsi="Times New Roman" w:eastAsiaTheme="minorEastAsia"/>
                <w:lang w:eastAsia="zh-CN"/>
              </w:rPr>
            </w:pPr>
          </w:p>
        </w:tc>
        <w:tc>
          <w:tcPr>
            <w:tcW w:w="902" w:type="pct"/>
            <w:vMerge w:val="continue"/>
            <w:tcBorders>
              <w:left w:val="single" w:color="auto" w:sz="4" w:space="0"/>
              <w:right w:val="single" w:color="auto" w:sz="4" w:space="0"/>
            </w:tcBorders>
          </w:tcPr>
          <w:p>
            <w:pPr>
              <w:jc w:val="center"/>
              <w:rPr>
                <w:rFonts w:hint="default" w:ascii="Times New Roman" w:hAnsi="Times New Roman" w:eastAsiaTheme="minorEastAsia"/>
                <w:lang w:val="en-US" w:eastAsia="zh-CN"/>
              </w:rPr>
            </w:pPr>
          </w:p>
        </w:tc>
        <w:tc>
          <w:tcPr>
            <w:tcW w:w="584" w:type="pct"/>
            <w:vMerge w:val="continue"/>
            <w:tcBorders>
              <w:left w:val="single" w:color="auto" w:sz="4" w:space="0"/>
              <w:right w:val="single" w:color="auto" w:sz="4" w:space="0"/>
            </w:tcBorders>
          </w:tcPr>
          <w:p>
            <w:pPr>
              <w:jc w:val="center"/>
              <w:rPr>
                <w:rFonts w:hint="default" w:ascii="Times New Roman" w:hAnsi="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65" w:type="pct"/>
            <w:tcBorders>
              <w:left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w:t>
            </w:r>
            <w:r>
              <w:rPr>
                <w:rFonts w:ascii="Times New Roman" w:hAnsi="Times New Roman"/>
                <w:b/>
                <w:bCs/>
              </w:rPr>
              <w:t xml:space="preserve"> </w:t>
            </w:r>
            <w:r>
              <w:rPr>
                <w:rFonts w:hint="eastAsia" w:ascii="Times New Roman" w:hAnsi="Times New Roman"/>
                <w:b/>
                <w:bCs/>
                <w:lang w:val="en-US" w:eastAsia="zh-CN"/>
              </w:rPr>
              <w:t>3</w:t>
            </w:r>
          </w:p>
        </w:tc>
        <w:tc>
          <w:tcPr>
            <w:tcW w:w="83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gNB and UE</w:t>
            </w:r>
          </w:p>
        </w:tc>
        <w:tc>
          <w:tcPr>
            <w:tcW w:w="97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w:t>
            </w:r>
          </w:p>
        </w:tc>
        <w:tc>
          <w:tcPr>
            <w:tcW w:w="1139" w:type="pct"/>
            <w:tcBorders>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NW-side: gNB</w:t>
            </w:r>
          </w:p>
          <w:p>
            <w:pPr>
              <w:jc w:val="center"/>
              <w:rPr>
                <w:rFonts w:ascii="Times New Roman" w:hAnsi="Times New Roman" w:eastAsiaTheme="minorEastAsia"/>
                <w:lang w:eastAsia="zh-CN"/>
              </w:rPr>
            </w:pPr>
            <w:r>
              <w:rPr>
                <w:rFonts w:hint="eastAsia" w:ascii="Times New Roman" w:hAnsi="Times New Roman"/>
                <w:lang w:val="en-US" w:eastAsia="zh-CN"/>
              </w:rPr>
              <w:t>UE-side: UE</w:t>
            </w:r>
          </w:p>
        </w:tc>
        <w:tc>
          <w:tcPr>
            <w:tcW w:w="902" w:type="pct"/>
            <w:tcBorders>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NW-side: gNB</w:t>
            </w:r>
          </w:p>
          <w:p>
            <w:pPr>
              <w:jc w:val="center"/>
              <w:rPr>
                <w:rFonts w:hint="default" w:ascii="Times New Roman" w:hAnsi="Times New Roman" w:eastAsiaTheme="minorEastAsia"/>
                <w:lang w:val="en-US" w:eastAsia="zh-CN"/>
              </w:rPr>
            </w:pPr>
            <w:r>
              <w:rPr>
                <w:rFonts w:hint="eastAsia" w:ascii="Times New Roman" w:hAnsi="Times New Roman"/>
                <w:lang w:val="en-US" w:eastAsia="zh-CN"/>
              </w:rPr>
              <w:t>UE-side: UE</w:t>
            </w:r>
          </w:p>
        </w:tc>
        <w:tc>
          <w:tcPr>
            <w:tcW w:w="584" w:type="pct"/>
            <w:tcBorders>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eastAsiaTheme="minorEastAsia"/>
                <w:lang w:val="en-US" w:eastAsia="zh-CN"/>
              </w:rPr>
              <w:t>gNB</w:t>
            </w:r>
          </w:p>
        </w:tc>
      </w:tr>
    </w:tbl>
    <w:p>
      <w:pPr>
        <w:keepNext w:val="0"/>
        <w:keepLines w:val="0"/>
        <w:pageBreakBefore w:val="0"/>
        <w:widowControl/>
        <w:kinsoku/>
        <w:wordWrap/>
        <w:overflowPunct/>
        <w:topLinePunct w:val="0"/>
        <w:autoSpaceDE/>
        <w:autoSpaceDN/>
        <w:bidi w:val="0"/>
        <w:adjustRightInd/>
        <w:snapToGrid/>
        <w:spacing w:before="120" w:beforeLines="50"/>
        <w:textAlignment w:val="auto"/>
        <w:rPr>
          <w:rFonts w:hint="eastAsia" w:ascii="Arial" w:hAnsi="Arial" w:eastAsia="宋体" w:cs="Arial"/>
          <w:kern w:val="0"/>
          <w:sz w:val="18"/>
          <w:szCs w:val="18"/>
          <w:lang w:val="en-US" w:eastAsia="zh-CN"/>
        </w:rPr>
      </w:pPr>
      <w:r>
        <w:rPr>
          <w:rFonts w:hint="eastAsia" w:ascii="Arial" w:hAnsi="Arial" w:eastAsia="宋体" w:cs="Arial"/>
          <w:kern w:val="0"/>
          <w:sz w:val="18"/>
          <w:szCs w:val="18"/>
          <w:lang w:val="en-US" w:eastAsia="zh-CN"/>
        </w:rPr>
        <w:t>Note 1: Model control includes model activation/ deactivation/updating/switching.</w:t>
      </w:r>
    </w:p>
    <w:p>
      <w:pPr>
        <w:widowControl/>
        <w:spacing w:before="120" w:beforeLines="50" w:after="180"/>
        <w:rPr>
          <w:rFonts w:hint="eastAsia" w:ascii="Arial" w:hAnsi="Arial" w:eastAsia="宋体" w:cs="Arial"/>
          <w:b/>
          <w:bCs/>
          <w:kern w:val="0"/>
          <w:sz w:val="20"/>
          <w:szCs w:val="20"/>
        </w:rPr>
      </w:pPr>
      <w:r>
        <w:rPr>
          <w:rFonts w:hint="eastAsia" w:ascii="Arial" w:hAnsi="Arial" w:eastAsia="宋体" w:cs="Arial"/>
          <w:b/>
          <w:bCs/>
          <w:kern w:val="0"/>
          <w:sz w:val="20"/>
          <w:szCs w:val="20"/>
        </w:rPr>
        <w:t xml:space="preserve">Proposal </w:t>
      </w:r>
      <w:r>
        <w:rPr>
          <w:rFonts w:hint="eastAsia" w:ascii="Arial" w:hAnsi="Arial" w:eastAsia="宋体" w:cs="Arial"/>
          <w:b/>
          <w:bCs/>
          <w:kern w:val="0"/>
          <w:sz w:val="20"/>
          <w:szCs w:val="20"/>
          <w:lang w:val="en-US" w:eastAsia="zh-CN"/>
        </w:rPr>
        <w:t>2</w:t>
      </w:r>
      <w:r>
        <w:rPr>
          <w:rFonts w:hint="eastAsia" w:ascii="Arial" w:hAnsi="Arial" w:eastAsia="宋体" w:cs="Arial"/>
          <w:b/>
          <w:bCs/>
          <w:kern w:val="0"/>
          <w:sz w:val="20"/>
          <w:szCs w:val="20"/>
        </w:rPr>
        <w:t xml:space="preserve">: RAN2 </w:t>
      </w:r>
      <w:r>
        <w:rPr>
          <w:rFonts w:hint="eastAsia" w:ascii="Arial" w:hAnsi="Arial" w:eastAsia="宋体" w:cs="Arial"/>
          <w:b/>
          <w:bCs/>
          <w:kern w:val="0"/>
          <w:sz w:val="20"/>
          <w:szCs w:val="20"/>
          <w:lang w:val="en-US" w:eastAsia="zh-CN"/>
        </w:rPr>
        <w:t>discuss the mapping of AI/ML functionalities to entities for CSI compression using the Table 1 as starting point</w:t>
      </w:r>
      <w:r>
        <w:rPr>
          <w:rFonts w:hint="eastAsia" w:ascii="Arial" w:hAnsi="Arial" w:eastAsia="宋体" w:cs="Arial"/>
          <w:b/>
          <w:bCs/>
          <w:kern w:val="0"/>
          <w:sz w:val="20"/>
          <w:szCs w:val="20"/>
        </w:rPr>
        <w:t>.</w:t>
      </w:r>
    </w:p>
    <w:p>
      <w:pPr>
        <w:widowControl/>
        <w:spacing w:after="180"/>
        <w:outlineLvl w:val="2"/>
        <w:rPr>
          <w:rFonts w:hint="default" w:ascii="Arial" w:hAnsi="Arial" w:eastAsia="宋体" w:cs="Arial"/>
          <w:b/>
          <w:bCs/>
          <w:kern w:val="0"/>
          <w:sz w:val="22"/>
          <w:szCs w:val="22"/>
          <w:lang w:val="en-US" w:eastAsia="zh-CN"/>
        </w:rPr>
      </w:pPr>
      <w:r>
        <w:rPr>
          <w:rFonts w:hint="eastAsia" w:ascii="Arial" w:hAnsi="Arial" w:eastAsia="宋体" w:cs="Arial"/>
          <w:b/>
          <w:bCs/>
          <w:kern w:val="0"/>
          <w:sz w:val="22"/>
          <w:szCs w:val="22"/>
          <w:lang w:val="en-US" w:eastAsia="zh-CN"/>
        </w:rPr>
        <w:t>2.1.2 CSI prediction</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RAN1 agreed to </w:t>
      </w:r>
      <w:r>
        <w:rPr>
          <w:rFonts w:hint="eastAsia" w:ascii="Arial" w:hAnsi="Arial" w:eastAsia="宋体" w:cs="Arial"/>
          <w:kern w:val="0"/>
          <w:sz w:val="20"/>
          <w:szCs w:val="20"/>
        </w:rPr>
        <w:t>us</w:t>
      </w:r>
      <w:r>
        <w:rPr>
          <w:rFonts w:hint="eastAsia" w:ascii="Arial" w:hAnsi="Arial" w:eastAsia="宋体" w:cs="Arial"/>
          <w:kern w:val="0"/>
          <w:sz w:val="20"/>
          <w:szCs w:val="20"/>
          <w:lang w:val="en-US" w:eastAsia="zh-CN"/>
        </w:rPr>
        <w:t>e</w:t>
      </w:r>
      <w:r>
        <w:rPr>
          <w:rFonts w:hint="eastAsia" w:ascii="Arial" w:hAnsi="Arial" w:eastAsia="宋体" w:cs="Arial"/>
          <w:kern w:val="0"/>
          <w:sz w:val="20"/>
          <w:szCs w:val="20"/>
        </w:rPr>
        <w:t xml:space="preserve"> UE</w:t>
      </w:r>
      <w:r>
        <w:rPr>
          <w:rFonts w:hint="eastAsia" w:ascii="Arial" w:hAnsi="Arial" w:eastAsia="宋体" w:cs="Arial"/>
          <w:kern w:val="0"/>
          <w:sz w:val="20"/>
          <w:szCs w:val="20"/>
          <w:lang w:val="en-US" w:eastAsia="zh-CN"/>
        </w:rPr>
        <w:t>-</w:t>
      </w:r>
      <w:r>
        <w:rPr>
          <w:rFonts w:hint="eastAsia" w:ascii="Arial" w:hAnsi="Arial" w:eastAsia="宋体" w:cs="Arial"/>
          <w:kern w:val="0"/>
          <w:sz w:val="20"/>
          <w:szCs w:val="20"/>
        </w:rPr>
        <w:t>sided model</w:t>
      </w:r>
      <w:r>
        <w:rPr>
          <w:rFonts w:hint="eastAsia" w:ascii="Arial" w:hAnsi="Arial" w:eastAsia="宋体" w:cs="Arial"/>
          <w:kern w:val="0"/>
          <w:sz w:val="20"/>
          <w:szCs w:val="20"/>
          <w:lang w:val="en-US" w:eastAsia="zh-CN"/>
        </w:rPr>
        <w:t xml:space="preserve"> for t</w:t>
      </w:r>
      <w:r>
        <w:rPr>
          <w:rFonts w:hint="eastAsia" w:ascii="Arial" w:hAnsi="Arial" w:eastAsia="宋体" w:cs="Arial"/>
          <w:kern w:val="0"/>
          <w:sz w:val="20"/>
          <w:szCs w:val="20"/>
        </w:rPr>
        <w:t>ime domain CSI prediction</w:t>
      </w:r>
      <w:r>
        <w:rPr>
          <w:rFonts w:hint="eastAsia" w:ascii="Arial" w:hAnsi="Arial" w:eastAsia="宋体" w:cs="Arial"/>
          <w:kern w:val="0"/>
          <w:sz w:val="20"/>
          <w:szCs w:val="20"/>
          <w:lang w:val="en-US" w:eastAsia="zh-CN"/>
        </w:rPr>
        <w:t xml:space="preserve"> sub-use case. Although there is no more discussion and agreements in RAN1, we understand that the similar principle to beam management with UE-sided model can be applied. Specially, model training can reside at UE or gNB side, model inference at UE side, model monitoring at gNB or UE is possible, and model control can be performed by UE or gNB. If RAN1 has further discussion and agreements on this sub-use case, RAN2 can revise the mapping of AI/ML functionalities to entities for CSI prediction.</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2: The mapping of AI/ML functionalities to entities for CSI prediction with UE-side model</w:t>
      </w:r>
    </w:p>
    <w:tbl>
      <w:tblPr>
        <w:tblStyle w:val="13"/>
        <w:tblW w:w="49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97"/>
        <w:gridCol w:w="1851"/>
        <w:gridCol w:w="1848"/>
        <w:gridCol w:w="1751"/>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77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5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95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771"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p>
        </w:tc>
        <w:tc>
          <w:tcPr>
            <w:tcW w:w="953"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cstheme="minorBidi"/>
                <w:kern w:val="2"/>
                <w:sz w:val="21"/>
                <w:szCs w:val="22"/>
                <w:lang w:val="en-US" w:eastAsia="zh-CN" w:bidi="ar-SA"/>
              </w:rPr>
              <w:t>gNB -&gt; UE</w:t>
            </w:r>
          </w:p>
        </w:tc>
        <w:tc>
          <w:tcPr>
            <w:tcW w:w="951"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ascii="Times New Roman" w:hAnsi="Times New Roman" w:eastAsiaTheme="minorEastAsia"/>
                <w:lang w:eastAsia="zh-CN"/>
              </w:rPr>
              <w:t>UE</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2</w:t>
            </w:r>
          </w:p>
        </w:tc>
        <w:tc>
          <w:tcPr>
            <w:tcW w:w="771" w:type="pct"/>
            <w:vMerge w:val="continue"/>
            <w:tcBorders>
              <w:left w:val="single" w:color="auto" w:sz="4" w:space="0"/>
              <w:right w:val="single" w:color="auto" w:sz="4" w:space="0"/>
            </w:tcBorders>
            <w:vAlign w:val="center"/>
          </w:tcPr>
          <w:p>
            <w:pPr>
              <w:jc w:val="center"/>
              <w:rPr>
                <w:rFonts w:hint="eastAsia" w:ascii="Times New Roman" w:hAnsi="Times New Roman" w:eastAsiaTheme="minorEastAsia"/>
                <w:lang w:eastAsia="zh-CN"/>
              </w:rPr>
            </w:pPr>
          </w:p>
        </w:tc>
        <w:tc>
          <w:tcPr>
            <w:tcW w:w="953" w:type="pct"/>
            <w:vMerge w:val="continue"/>
            <w:tcBorders>
              <w:left w:val="single" w:color="auto" w:sz="4" w:space="0"/>
              <w:right w:val="single" w:color="auto" w:sz="4" w:space="0"/>
            </w:tcBorders>
            <w:vAlign w:val="center"/>
          </w:tcPr>
          <w:p>
            <w:pPr>
              <w:jc w:val="center"/>
              <w:rPr>
                <w:rFonts w:hint="eastAsia" w:ascii="Times New Roman" w:hAnsi="Times New Roman" w:cstheme="minorBidi"/>
                <w:kern w:val="2"/>
                <w:sz w:val="21"/>
                <w:szCs w:val="22"/>
                <w:lang w:val="en-US" w:eastAsia="zh-CN" w:bidi="ar-SA"/>
              </w:rPr>
            </w:pPr>
          </w:p>
        </w:tc>
        <w:tc>
          <w:tcPr>
            <w:tcW w:w="951" w:type="pct"/>
            <w:vMerge w:val="continue"/>
            <w:tcBorders>
              <w:left w:val="single" w:color="auto" w:sz="4" w:space="0"/>
              <w:right w:val="single" w:color="auto" w:sz="4" w:space="0"/>
            </w:tcBorders>
            <w:vAlign w:val="center"/>
          </w:tcPr>
          <w:p>
            <w:pPr>
              <w:jc w:val="center"/>
              <w:rPr>
                <w:rFonts w:ascii="Times New Roman" w:hAnsi="Times New Roman" w:eastAsiaTheme="minorEastAsia"/>
                <w:lang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3</w:t>
            </w:r>
          </w:p>
        </w:tc>
        <w:tc>
          <w:tcPr>
            <w:tcW w:w="77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lang w:eastAsia="zh-CN"/>
              </w:rPr>
            </w:pPr>
          </w:p>
        </w:tc>
        <w:tc>
          <w:tcPr>
            <w:tcW w:w="953"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cstheme="minorBidi"/>
                <w:kern w:val="2"/>
                <w:sz w:val="21"/>
                <w:szCs w:val="22"/>
                <w:lang w:val="en-US" w:eastAsia="zh-CN" w:bidi="ar-SA"/>
              </w:rPr>
            </w:pPr>
          </w:p>
        </w:tc>
        <w:tc>
          <w:tcPr>
            <w:tcW w:w="951" w:type="pct"/>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gNB</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bCs/>
                <w:lang w:val="en-US" w:eastAsia="zh-CN"/>
              </w:rPr>
            </w:pPr>
            <w:r>
              <w:rPr>
                <w:rFonts w:hint="eastAsia" w:ascii="Times New Roman" w:hAnsi="Times New Roman"/>
                <w:b/>
                <w:bCs/>
                <w:lang w:val="en-US" w:eastAsia="zh-CN"/>
              </w:rPr>
              <w:t>Option 4</w:t>
            </w:r>
          </w:p>
        </w:tc>
        <w:tc>
          <w:tcPr>
            <w:tcW w:w="771"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953"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w:t>
            </w:r>
          </w:p>
        </w:tc>
        <w:tc>
          <w:tcPr>
            <w:tcW w:w="951"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17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c>
          <w:tcPr>
            <w:tcW w:w="16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5</w:t>
            </w:r>
          </w:p>
        </w:tc>
        <w:tc>
          <w:tcPr>
            <w:tcW w:w="771"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53"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51"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17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c>
          <w:tcPr>
            <w:tcW w:w="16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6</w:t>
            </w:r>
          </w:p>
        </w:tc>
        <w:tc>
          <w:tcPr>
            <w:tcW w:w="77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53"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5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17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c>
          <w:tcPr>
            <w:tcW w:w="16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RAN2 discuss the mapping of AI/ML functionalities to entities for CSI prediction with UE-side model using the Table 2 as starting point.</w:t>
      </w:r>
    </w:p>
    <w:p>
      <w:pPr>
        <w:widowControl/>
        <w:spacing w:before="120" w:beforeLines="50" w:after="180"/>
        <w:rPr>
          <w:rFonts w:hint="default" w:ascii="Arial" w:hAnsi="Arial" w:eastAsia="宋体" w:cs="Arial"/>
          <w:b/>
          <w:bCs/>
          <w:kern w:val="0"/>
          <w:sz w:val="20"/>
          <w:szCs w:val="20"/>
          <w:lang w:val="en-US" w:eastAsia="zh-CN"/>
        </w:rPr>
      </w:pP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2.2 Beam management</w:t>
      </w:r>
    </w:p>
    <w:p>
      <w:pPr>
        <w:widowControl/>
        <w:spacing w:after="180"/>
        <w:rPr>
          <w:rFonts w:hint="default" w:ascii="Arial" w:hAnsi="Arial" w:eastAsia="宋体" w:cs="Arial"/>
          <w:kern w:val="0"/>
          <w:sz w:val="20"/>
          <w:szCs w:val="20"/>
          <w:lang w:val="en-US" w:eastAsia="zh-CN"/>
        </w:rPr>
      </w:pPr>
      <w:r>
        <w:rPr>
          <w:rFonts w:ascii="Arial" w:hAnsi="Arial" w:eastAsia="宋体" w:cs="Arial"/>
          <w:kern w:val="0"/>
          <w:sz w:val="20"/>
          <w:szCs w:val="20"/>
        </w:rPr>
        <w:t>RAN1</w:t>
      </w:r>
      <w:r>
        <w:rPr>
          <w:rFonts w:hint="eastAsia" w:ascii="Arial" w:hAnsi="Arial" w:eastAsia="宋体" w:cs="Arial"/>
          <w:kern w:val="0"/>
          <w:sz w:val="20"/>
          <w:szCs w:val="20"/>
        </w:rPr>
        <w:t xml:space="preserve"> agreed to support BM-Case1 and BM-Case2</w:t>
      </w:r>
      <w:r>
        <w:rPr>
          <w:rFonts w:hint="eastAsia" w:ascii="Arial" w:hAnsi="Arial" w:eastAsia="宋体" w:cs="Arial"/>
          <w:kern w:val="0"/>
          <w:sz w:val="20"/>
          <w:szCs w:val="20"/>
          <w:lang w:val="en-US" w:eastAsia="zh-CN"/>
        </w:rPr>
        <w:t xml:space="preserve"> for beam management with one-sided model (i.e. UE-side model or network-side model)</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Based on RAN1 agreements, the similar mechanism for LCM procedure is used for BM-Case1 and BM-Case2.</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pacing w:after="120"/>
              <w:ind w:left="0" w:firstLine="0"/>
              <w:rPr>
                <w:rFonts w:hint="default" w:ascii="Times New Roman" w:hAnsi="Times New Roman" w:eastAsia="宋体" w:cs="Times New Roman"/>
                <w:b w:val="0"/>
                <w:bCs/>
                <w:i w:val="0"/>
                <w:iCs/>
                <w:kern w:val="2"/>
                <w:sz w:val="20"/>
                <w:szCs w:val="21"/>
                <w:highlight w:val="green"/>
                <w:lang w:eastAsia="zh-CN"/>
              </w:rPr>
            </w:pPr>
            <w:r>
              <w:rPr>
                <w:rFonts w:hint="default" w:ascii="Times New Roman" w:hAnsi="Times New Roman" w:eastAsia="宋体" w:cs="Times New Roman"/>
                <w:b/>
                <w:bCs w:val="0"/>
                <w:i w:val="0"/>
                <w:iCs/>
                <w:kern w:val="2"/>
                <w:sz w:val="20"/>
                <w:szCs w:val="21"/>
                <w:highlight w:val="green"/>
                <w:u w:val="single"/>
                <w:lang w:val="en-US" w:eastAsia="zh-CN"/>
              </w:rPr>
              <w:t xml:space="preserve">RAN1#110bis </w:t>
            </w:r>
            <w:r>
              <w:rPr>
                <w:rFonts w:hint="default" w:ascii="Times New Roman" w:hAnsi="Times New Roman" w:eastAsia="宋体" w:cs="Times New Roman"/>
                <w:b/>
                <w:bCs w:val="0"/>
                <w:i w:val="0"/>
                <w:iCs/>
                <w:kern w:val="2"/>
                <w:sz w:val="20"/>
                <w:szCs w:val="21"/>
                <w:highlight w:val="green"/>
                <w:u w:val="single"/>
                <w:lang w:eastAsia="zh-CN"/>
              </w:rPr>
              <w:t>Agreement</w:t>
            </w:r>
          </w:p>
          <w:p>
            <w:pPr>
              <w:keepNext w:val="0"/>
              <w:keepLines w:val="0"/>
              <w:pageBreakBefore w:val="0"/>
              <w:widowControl w:val="0"/>
              <w:kinsoku/>
              <w:wordWrap/>
              <w:overflowPunct/>
              <w:topLinePunct w:val="0"/>
              <w:autoSpaceDE/>
              <w:autoSpaceDN/>
              <w:bidi w:val="0"/>
              <w:adjustRightInd/>
              <w:snapToGrid/>
              <w:ind w:left="0" w:firstLine="0"/>
              <w:textAlignment w:val="auto"/>
              <w:rPr>
                <w:rFonts w:hint="default" w:ascii="Times New Roman" w:hAnsi="Times New Roman" w:cs="Times New Roman"/>
                <w:b w:val="0"/>
                <w:bCs/>
                <w:i w:val="0"/>
                <w:iCs/>
                <w:sz w:val="20"/>
                <w:szCs w:val="21"/>
                <w:lang w:eastAsia="zh-CN"/>
              </w:rPr>
            </w:pPr>
            <w:r>
              <w:rPr>
                <w:rFonts w:hint="default" w:ascii="Times New Roman" w:hAnsi="Times New Roman" w:cs="Times New Roman"/>
                <w:b w:val="0"/>
                <w:bCs/>
                <w:i w:val="0"/>
                <w:iCs/>
                <w:sz w:val="20"/>
                <w:szCs w:val="21"/>
                <w:lang w:eastAsia="zh-CN"/>
              </w:rPr>
              <w:t xml:space="preserve">For BM-Case1 and BM-Case2 with a </w:t>
            </w:r>
            <w:r>
              <w:rPr>
                <w:rFonts w:hint="default" w:ascii="Times New Roman" w:hAnsi="Times New Roman" w:cs="Times New Roman"/>
                <w:b w:val="0"/>
                <w:bCs/>
                <w:i w:val="0"/>
                <w:iCs/>
                <w:sz w:val="20"/>
                <w:szCs w:val="21"/>
                <w:highlight w:val="yellow"/>
                <w:lang w:eastAsia="zh-CN"/>
              </w:rPr>
              <w:t>UE-side AI/ML model</w:t>
            </w:r>
            <w:r>
              <w:rPr>
                <w:rFonts w:hint="default" w:ascii="Times New Roman" w:hAnsi="Times New Roman" w:cs="Times New Roman"/>
                <w:b w:val="0"/>
                <w:bCs/>
                <w:i w:val="0"/>
                <w:iCs/>
                <w:sz w:val="20"/>
                <w:szCs w:val="21"/>
                <w:lang w:eastAsia="zh-CN"/>
              </w:rPr>
              <w:t xml:space="preserve">, study the following alternatives for model monitoring with potential down-selection: </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rFonts w:hint="default" w:ascii="Times New Roman" w:hAnsi="Times New Roman" w:eastAsia="Yu Mincho" w:cs="Times New Roman"/>
                <w:b w:val="0"/>
                <w:bCs/>
                <w:i w:val="0"/>
                <w:iCs/>
                <w:color w:val="auto"/>
                <w:kern w:val="2"/>
                <w:sz w:val="20"/>
                <w:szCs w:val="18"/>
                <w:lang w:val="en-US" w:eastAsia="ja-JP"/>
              </w:rPr>
            </w:pPr>
            <w:r>
              <w:rPr>
                <w:rFonts w:hint="default" w:ascii="Times New Roman" w:hAnsi="Times New Roman" w:eastAsia="MS Gothic" w:cs="Times New Roman"/>
                <w:b w:val="0"/>
                <w:bCs/>
                <w:i w:val="0"/>
                <w:iCs/>
                <w:kern w:val="2"/>
                <w:sz w:val="20"/>
                <w:szCs w:val="18"/>
                <w:lang w:val="en-US" w:eastAsia="ja-JP"/>
              </w:rPr>
              <w:t>Atl1</w:t>
            </w:r>
            <w:r>
              <w:rPr>
                <w:rFonts w:hint="default" w:ascii="Times New Roman" w:hAnsi="Times New Roman" w:eastAsia="MS Gothic" w:cs="Times New Roman"/>
                <w:b w:val="0"/>
                <w:bCs/>
                <w:i w:val="0"/>
                <w:iCs/>
                <w:color w:val="auto"/>
                <w:kern w:val="2"/>
                <w:sz w:val="20"/>
                <w:szCs w:val="18"/>
                <w:lang w:val="en-US" w:eastAsia="ja-JP"/>
              </w:rPr>
              <w:t>. UE-side Model monitoring</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color w:val="auto"/>
                <w:sz w:val="20"/>
                <w:szCs w:val="18"/>
                <w:lang w:eastAsia="ja-JP"/>
              </w:rPr>
            </w:pPr>
            <w:r>
              <w:rPr>
                <w:rFonts w:hint="default" w:ascii="Times New Roman" w:hAnsi="Times New Roman" w:eastAsia="Yu Mincho" w:cs="Times New Roman"/>
                <w:b w:val="0"/>
                <w:bCs/>
                <w:i w:val="0"/>
                <w:iCs/>
                <w:color w:val="auto"/>
                <w:sz w:val="20"/>
                <w:szCs w:val="18"/>
                <w:lang w:eastAsia="ja-JP"/>
              </w:rPr>
              <w:t xml:space="preserve">UE monitors the performance metric(s) </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color w:val="auto"/>
                <w:sz w:val="20"/>
                <w:szCs w:val="21"/>
                <w:lang w:eastAsia="zh-CN"/>
              </w:rPr>
            </w:pPr>
            <w:r>
              <w:rPr>
                <w:rFonts w:hint="default" w:ascii="Times New Roman" w:hAnsi="Times New Roman" w:eastAsia="Yu Mincho" w:cs="Times New Roman"/>
                <w:b w:val="0"/>
                <w:bCs/>
                <w:i w:val="0"/>
                <w:iCs/>
                <w:color w:val="auto"/>
                <w:sz w:val="20"/>
                <w:szCs w:val="18"/>
                <w:lang w:eastAsia="ja-JP"/>
              </w:rPr>
              <w:t>UE makes decision(s) of model selection/activation/ deactivation/switching/fallback operation</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rFonts w:hint="default" w:ascii="Times New Roman" w:hAnsi="Times New Roman" w:eastAsia="Yu Mincho" w:cs="Times New Roman"/>
                <w:b w:val="0"/>
                <w:bCs/>
                <w:i w:val="0"/>
                <w:iCs/>
                <w:color w:val="auto"/>
                <w:kern w:val="2"/>
                <w:sz w:val="20"/>
                <w:szCs w:val="18"/>
                <w:lang w:val="en-US" w:eastAsia="ja-JP"/>
              </w:rPr>
            </w:pPr>
            <w:r>
              <w:rPr>
                <w:rFonts w:hint="default" w:ascii="Times New Roman" w:hAnsi="Times New Roman" w:eastAsia="MS Gothic" w:cs="Times New Roman"/>
                <w:b w:val="0"/>
                <w:bCs/>
                <w:i w:val="0"/>
                <w:iCs/>
                <w:color w:val="auto"/>
                <w:kern w:val="2"/>
                <w:sz w:val="20"/>
                <w:szCs w:val="18"/>
                <w:lang w:val="en-US" w:eastAsia="ja-JP"/>
              </w:rPr>
              <w:t>Atl2. NW-side Model monitoring</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color w:val="auto"/>
                <w:sz w:val="20"/>
                <w:szCs w:val="18"/>
                <w:lang w:eastAsia="ja-JP"/>
              </w:rPr>
            </w:pPr>
            <w:r>
              <w:rPr>
                <w:rFonts w:hint="default" w:ascii="Times New Roman" w:hAnsi="Times New Roman" w:eastAsia="Yu Mincho" w:cs="Times New Roman"/>
                <w:b w:val="0"/>
                <w:bCs/>
                <w:i w:val="0"/>
                <w:iCs/>
                <w:color w:val="auto"/>
                <w:sz w:val="20"/>
                <w:szCs w:val="18"/>
                <w:lang w:eastAsia="ja-JP"/>
              </w:rPr>
              <w:t xml:space="preserve">NW monitors the performance metric(s) </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color w:val="auto"/>
                <w:sz w:val="20"/>
                <w:szCs w:val="21"/>
                <w:lang w:eastAsia="zh-CN"/>
              </w:rPr>
            </w:pPr>
            <w:r>
              <w:rPr>
                <w:rFonts w:hint="default" w:ascii="Times New Roman" w:hAnsi="Times New Roman" w:eastAsia="Yu Mincho" w:cs="Times New Roman"/>
                <w:b w:val="0"/>
                <w:bCs/>
                <w:i w:val="0"/>
                <w:iCs/>
                <w:color w:val="auto"/>
                <w:sz w:val="20"/>
                <w:szCs w:val="18"/>
                <w:lang w:eastAsia="ja-JP"/>
              </w:rPr>
              <w:t>NW makes decision(s) of model selection/activation/ deactivation/switching/ fallback operation</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rFonts w:hint="default" w:ascii="Times New Roman" w:hAnsi="Times New Roman" w:eastAsia="Yu Mincho" w:cs="Times New Roman"/>
                <w:b w:val="0"/>
                <w:bCs/>
                <w:i w:val="0"/>
                <w:iCs/>
                <w:color w:val="auto"/>
                <w:kern w:val="2"/>
                <w:sz w:val="20"/>
                <w:szCs w:val="18"/>
                <w:lang w:val="en-US" w:eastAsia="ja-JP"/>
              </w:rPr>
            </w:pPr>
            <w:r>
              <w:rPr>
                <w:rFonts w:hint="default" w:ascii="Times New Roman" w:hAnsi="Times New Roman" w:eastAsia="Yu Mincho" w:cs="Times New Roman"/>
                <w:b w:val="0"/>
                <w:bCs/>
                <w:i w:val="0"/>
                <w:iCs/>
                <w:color w:val="auto"/>
                <w:kern w:val="2"/>
                <w:sz w:val="20"/>
                <w:szCs w:val="18"/>
                <w:lang w:val="en-US" w:eastAsia="ja-JP"/>
              </w:rPr>
              <w:t>Alt3. Hybrid model monitoring</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sz w:val="20"/>
                <w:szCs w:val="18"/>
                <w:lang w:eastAsia="ja-JP"/>
              </w:rPr>
            </w:pPr>
            <w:r>
              <w:rPr>
                <w:rFonts w:hint="default" w:ascii="Times New Roman" w:hAnsi="Times New Roman" w:eastAsia="Yu Mincho" w:cs="Times New Roman"/>
                <w:b w:val="0"/>
                <w:bCs/>
                <w:i w:val="0"/>
                <w:iCs/>
                <w:sz w:val="20"/>
                <w:szCs w:val="18"/>
                <w:lang w:eastAsia="ja-JP"/>
              </w:rPr>
              <w:t xml:space="preserve">UE monitors the performance metric(s) </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sz w:val="20"/>
                <w:szCs w:val="21"/>
                <w:lang w:eastAsia="zh-CN"/>
              </w:rPr>
            </w:pPr>
            <w:r>
              <w:rPr>
                <w:rFonts w:hint="default" w:ascii="Times New Roman" w:hAnsi="Times New Roman" w:eastAsia="Yu Mincho" w:cs="Times New Roman"/>
                <w:b w:val="0"/>
                <w:bCs/>
                <w:i w:val="0"/>
                <w:iCs/>
                <w:sz w:val="20"/>
                <w:szCs w:val="18"/>
                <w:lang w:eastAsia="ja-JP"/>
              </w:rPr>
              <w:t>NW makes decision(s) of model selection/activation/ deactivation/switching/ fallback operation</w:t>
            </w:r>
          </w:p>
          <w:p>
            <w:pPr>
              <w:keepNext w:val="0"/>
              <w:keepLines w:val="0"/>
              <w:pageBreakBefore w:val="0"/>
              <w:widowControl w:val="0"/>
              <w:shd w:val="clear" w:color="auto" w:fill="FFFFFF"/>
              <w:kinsoku/>
              <w:wordWrap/>
              <w:overflowPunct/>
              <w:topLinePunct w:val="0"/>
              <w:autoSpaceDE/>
              <w:autoSpaceDN/>
              <w:bidi w:val="0"/>
              <w:adjustRightInd/>
              <w:snapToGrid/>
              <w:ind w:left="0" w:firstLine="0"/>
              <w:jc w:val="both"/>
              <w:textAlignment w:val="auto"/>
              <w:rPr>
                <w:rFonts w:hint="default" w:ascii="Times New Roman" w:hAnsi="Times New Roman" w:cs="Times New Roman"/>
                <w:b w:val="0"/>
                <w:bCs/>
                <w:i w:val="0"/>
                <w:iCs/>
                <w:sz w:val="20"/>
                <w:szCs w:val="20"/>
                <w:lang w:eastAsia="zh-CN"/>
              </w:rPr>
            </w:pPr>
            <w:r>
              <w:rPr>
                <w:rFonts w:hint="default" w:ascii="Times New Roman" w:hAnsi="Times New Roman" w:cs="Times New Roman"/>
                <w:b w:val="0"/>
                <w:bCs/>
                <w:i w:val="0"/>
                <w:iCs/>
                <w:sz w:val="20"/>
                <w:szCs w:val="20"/>
                <w:lang w:eastAsia="zh-CN"/>
              </w:rPr>
              <w:t xml:space="preserve">For BM-Case1 and BM-Case2 with a </w:t>
            </w:r>
            <w:r>
              <w:rPr>
                <w:rFonts w:hint="default" w:ascii="Times New Roman" w:hAnsi="Times New Roman" w:cs="Times New Roman"/>
                <w:b w:val="0"/>
                <w:bCs/>
                <w:i w:val="0"/>
                <w:iCs/>
                <w:color w:val="auto"/>
                <w:sz w:val="20"/>
                <w:szCs w:val="20"/>
                <w:highlight w:val="yellow"/>
                <w:lang w:eastAsia="zh-CN"/>
              </w:rPr>
              <w:t>network-side AI/ML model</w:t>
            </w:r>
            <w:r>
              <w:rPr>
                <w:rFonts w:hint="default" w:ascii="Times New Roman" w:hAnsi="Times New Roman" w:cs="Times New Roman"/>
                <w:b w:val="0"/>
                <w:bCs/>
                <w:i w:val="0"/>
                <w:iCs/>
                <w:sz w:val="20"/>
                <w:szCs w:val="20"/>
                <w:lang w:eastAsia="zh-CN"/>
              </w:rPr>
              <w:t xml:space="preserve">, study the NW-side model </w:t>
            </w:r>
            <w:r>
              <w:rPr>
                <w:rFonts w:hint="default" w:ascii="Times New Roman" w:hAnsi="Times New Roman" w:cs="Times New Roman"/>
                <w:b w:val="0"/>
                <w:bCs/>
                <w:i w:val="0"/>
                <w:iCs/>
                <w:color w:val="auto"/>
                <w:sz w:val="20"/>
                <w:szCs w:val="20"/>
                <w:lang w:eastAsia="zh-CN"/>
              </w:rPr>
              <w:t>monitoring</w:t>
            </w:r>
            <w:r>
              <w:rPr>
                <w:rFonts w:hint="default" w:ascii="Times New Roman" w:hAnsi="Times New Roman" w:cs="Times New Roman"/>
                <w:b w:val="0"/>
                <w:bCs/>
                <w:i w:val="0"/>
                <w:iCs/>
                <w:sz w:val="20"/>
                <w:szCs w:val="20"/>
                <w:lang w:eastAsia="zh-CN"/>
              </w:rPr>
              <w:t>:</w:t>
            </w:r>
          </w:p>
          <w:p>
            <w:pPr>
              <w:keepNext w:val="0"/>
              <w:keepLines w:val="0"/>
              <w:pageBreakBefore w:val="0"/>
              <w:widowControl w:val="0"/>
              <w:numPr>
                <w:ilvl w:val="0"/>
                <w:numId w:val="9"/>
              </w:numPr>
              <w:shd w:val="clear" w:color="auto" w:fill="FFFFFF"/>
              <w:kinsoku/>
              <w:wordWrap/>
              <w:overflowPunct/>
              <w:topLinePunct w:val="0"/>
              <w:autoSpaceDE/>
              <w:autoSpaceDN/>
              <w:bidi w:val="0"/>
              <w:adjustRightInd/>
              <w:snapToGrid/>
              <w:textAlignment w:val="auto"/>
              <w:rPr>
                <w:rFonts w:hint="default" w:ascii="Times New Roman" w:hAnsi="Times New Roman" w:eastAsia="等线" w:cs="Times New Roman"/>
                <w:b w:val="0"/>
                <w:bCs/>
                <w:i w:val="0"/>
                <w:iCs/>
                <w:color w:val="000000"/>
                <w:sz w:val="20"/>
                <w:szCs w:val="20"/>
                <w:lang w:val="en-US" w:eastAsia="zh-CN"/>
              </w:rPr>
            </w:pPr>
            <w:r>
              <w:rPr>
                <w:rFonts w:hint="default" w:ascii="Times New Roman" w:hAnsi="Times New Roman" w:eastAsia="等线" w:cs="Times New Roman"/>
                <w:b w:val="0"/>
                <w:bCs/>
                <w:i w:val="0"/>
                <w:iCs/>
                <w:color w:val="000000"/>
                <w:sz w:val="20"/>
                <w:szCs w:val="20"/>
                <w:lang w:val="en-US" w:eastAsia="zh-CN"/>
              </w:rPr>
              <w:t>NW monitors the performance metric(s) and makes decision(s) of model selection/activation/ deactivation/switching/ fallback operation</w:t>
            </w:r>
          </w:p>
          <w:p>
            <w:pPr>
              <w:spacing w:after="120"/>
              <w:ind w:left="0" w:firstLine="0"/>
              <w:rPr>
                <w:rFonts w:hint="default" w:ascii="Times New Roman" w:hAnsi="Times New Roman" w:eastAsia="宋体" w:cs="Times New Roman"/>
                <w:b/>
                <w:bCs w:val="0"/>
                <w:i w:val="0"/>
                <w:iCs/>
                <w:kern w:val="2"/>
                <w:sz w:val="20"/>
                <w:szCs w:val="21"/>
                <w:highlight w:val="green"/>
                <w:u w:val="single"/>
                <w:lang w:val="en-US" w:eastAsia="zh-CN"/>
              </w:rPr>
            </w:pPr>
            <w:r>
              <w:rPr>
                <w:rFonts w:hint="default" w:ascii="Times New Roman" w:hAnsi="Times New Roman" w:eastAsia="宋体" w:cs="Times New Roman"/>
                <w:b/>
                <w:bCs w:val="0"/>
                <w:i w:val="0"/>
                <w:iCs/>
                <w:kern w:val="2"/>
                <w:sz w:val="20"/>
                <w:szCs w:val="21"/>
                <w:highlight w:val="green"/>
                <w:u w:val="single"/>
                <w:lang w:val="en-US" w:eastAsia="zh-CN"/>
              </w:rPr>
              <w:t>RAN1#11</w:t>
            </w:r>
            <w:r>
              <w:rPr>
                <w:rFonts w:hint="eastAsia" w:ascii="Times New Roman" w:hAnsi="Times New Roman" w:eastAsia="宋体" w:cs="Times New Roman"/>
                <w:b/>
                <w:bCs w:val="0"/>
                <w:i w:val="0"/>
                <w:iCs/>
                <w:kern w:val="2"/>
                <w:sz w:val="20"/>
                <w:szCs w:val="21"/>
                <w:highlight w:val="green"/>
                <w:u w:val="single"/>
                <w:lang w:val="en-US" w:eastAsia="zh-CN"/>
              </w:rPr>
              <w:t xml:space="preserve">1 </w:t>
            </w:r>
            <w:r>
              <w:rPr>
                <w:rFonts w:hint="default" w:ascii="Times New Roman" w:hAnsi="Times New Roman" w:eastAsia="宋体" w:cs="Times New Roman"/>
                <w:b/>
                <w:bCs w:val="0"/>
                <w:i w:val="0"/>
                <w:iCs/>
                <w:kern w:val="2"/>
                <w:sz w:val="20"/>
                <w:szCs w:val="21"/>
                <w:highlight w:val="green"/>
                <w:u w:val="single"/>
                <w:lang w:val="en-US" w:eastAsia="zh-CN"/>
              </w:rPr>
              <w:t>Agreement</w:t>
            </w:r>
          </w:p>
          <w:p>
            <w:pPr>
              <w:keepNext w:val="0"/>
              <w:keepLines w:val="0"/>
              <w:pageBreakBefore w:val="0"/>
              <w:widowControl w:val="0"/>
              <w:kinsoku/>
              <w:wordWrap/>
              <w:overflowPunct/>
              <w:topLinePunct w:val="0"/>
              <w:autoSpaceDE/>
              <w:autoSpaceDN/>
              <w:bidi w:val="0"/>
              <w:adjustRightInd/>
              <w:snapToGrid/>
              <w:ind w:left="0" w:firstLine="0"/>
              <w:jc w:val="both"/>
              <w:textAlignment w:val="auto"/>
              <w:rPr>
                <w:rFonts w:hint="default" w:ascii="Times New Roman" w:hAnsi="Times New Roman" w:eastAsia="宋体" w:cs="Times New Roman"/>
                <w:b w:val="0"/>
                <w:bCs/>
                <w:i w:val="0"/>
                <w:iCs/>
                <w:kern w:val="2"/>
                <w:sz w:val="20"/>
                <w:szCs w:val="21"/>
                <w:lang w:eastAsia="zh-CN"/>
              </w:rPr>
            </w:pPr>
            <w:r>
              <w:rPr>
                <w:rFonts w:hint="default" w:ascii="Times New Roman" w:hAnsi="Times New Roman" w:eastAsia="宋体" w:cs="Times New Roman"/>
                <w:b w:val="0"/>
                <w:bCs/>
                <w:i w:val="0"/>
                <w:iCs/>
                <w:kern w:val="2"/>
                <w:sz w:val="20"/>
                <w:szCs w:val="21"/>
                <w:lang w:eastAsia="zh-CN"/>
              </w:rPr>
              <w:t>For the sub use case BM-Case1 and BM-Case2, at least support Alt.1 and Alt.2 for AI/ML model training and inference for further study:</w:t>
            </w:r>
          </w:p>
          <w:p>
            <w:pPr>
              <w:keepNext w:val="0"/>
              <w:keepLines w:val="0"/>
              <w:pageBreakBefore w:val="0"/>
              <w:widowControl w:val="0"/>
              <w:numPr>
                <w:ilvl w:val="0"/>
                <w:numId w:val="10"/>
              </w:numPr>
              <w:kinsoku/>
              <w:wordWrap/>
              <w:overflowPunct/>
              <w:topLinePunct w:val="0"/>
              <w:autoSpaceDE/>
              <w:autoSpaceDN/>
              <w:bidi w:val="0"/>
              <w:adjustRightInd/>
              <w:snapToGrid/>
              <w:jc w:val="both"/>
              <w:textAlignment w:val="auto"/>
              <w:rPr>
                <w:rFonts w:hint="default" w:ascii="Times New Roman" w:hAnsi="Times New Roman" w:eastAsia="宋体" w:cs="Times New Roman"/>
                <w:b w:val="0"/>
                <w:bCs/>
                <w:i w:val="0"/>
                <w:iCs/>
                <w:color w:val="auto"/>
                <w:kern w:val="2"/>
                <w:sz w:val="20"/>
                <w:szCs w:val="18"/>
                <w:lang w:eastAsia="zh-CN"/>
              </w:rPr>
            </w:pPr>
            <w:r>
              <w:rPr>
                <w:rFonts w:hint="default" w:ascii="Times New Roman" w:hAnsi="Times New Roman" w:eastAsia="宋体" w:cs="Times New Roman"/>
                <w:b w:val="0"/>
                <w:bCs/>
                <w:i w:val="0"/>
                <w:iCs/>
                <w:color w:val="auto"/>
                <w:kern w:val="2"/>
                <w:sz w:val="20"/>
                <w:szCs w:val="18"/>
                <w:lang w:eastAsia="zh-CN"/>
              </w:rPr>
              <w:t>Alt.1. AI/ML model training and inference at NW side</w:t>
            </w:r>
          </w:p>
          <w:p>
            <w:pPr>
              <w:keepNext w:val="0"/>
              <w:keepLines w:val="0"/>
              <w:pageBreakBefore w:val="0"/>
              <w:widowControl w:val="0"/>
              <w:numPr>
                <w:ilvl w:val="0"/>
                <w:numId w:val="10"/>
              </w:numPr>
              <w:kinsoku/>
              <w:wordWrap/>
              <w:overflowPunct/>
              <w:topLinePunct w:val="0"/>
              <w:autoSpaceDE/>
              <w:autoSpaceDN/>
              <w:bidi w:val="0"/>
              <w:adjustRightInd/>
              <w:snapToGrid/>
              <w:jc w:val="both"/>
              <w:textAlignment w:val="auto"/>
              <w:rPr>
                <w:rFonts w:hint="default" w:ascii="Times New Roman" w:hAnsi="Times New Roman" w:eastAsia="宋体" w:cs="Times New Roman"/>
                <w:b w:val="0"/>
                <w:bCs/>
                <w:i w:val="0"/>
                <w:iCs/>
                <w:color w:val="auto"/>
                <w:kern w:val="2"/>
                <w:sz w:val="20"/>
                <w:szCs w:val="18"/>
                <w:lang w:eastAsia="zh-CN"/>
              </w:rPr>
            </w:pPr>
            <w:r>
              <w:rPr>
                <w:rFonts w:hint="default" w:ascii="Times New Roman" w:hAnsi="Times New Roman" w:eastAsia="宋体" w:cs="Times New Roman"/>
                <w:b w:val="0"/>
                <w:bCs/>
                <w:i w:val="0"/>
                <w:iCs/>
                <w:color w:val="auto"/>
                <w:kern w:val="2"/>
                <w:sz w:val="20"/>
                <w:szCs w:val="18"/>
                <w:lang w:eastAsia="zh-CN"/>
              </w:rPr>
              <w:t>Alt.2. AI/ML model training and inference at UE side</w:t>
            </w:r>
          </w:p>
          <w:p>
            <w:pPr>
              <w:keepNext w:val="0"/>
              <w:keepLines w:val="0"/>
              <w:pageBreakBefore w:val="0"/>
              <w:widowControl w:val="0"/>
              <w:numPr>
                <w:ilvl w:val="0"/>
                <w:numId w:val="10"/>
              </w:numPr>
              <w:kinsoku/>
              <w:wordWrap/>
              <w:overflowPunct/>
              <w:topLinePunct w:val="0"/>
              <w:autoSpaceDE/>
              <w:autoSpaceDN/>
              <w:bidi w:val="0"/>
              <w:adjustRightInd/>
              <w:snapToGrid/>
              <w:contextualSpacing/>
              <w:textAlignment w:val="auto"/>
              <w:rPr>
                <w:rFonts w:hint="default" w:ascii="Times New Roman" w:hAnsi="Times New Roman" w:eastAsia="宋体" w:cs="Times New Roman"/>
                <w:b w:val="0"/>
                <w:bCs/>
                <w:i w:val="0"/>
                <w:iCs/>
                <w:kern w:val="2"/>
                <w:sz w:val="20"/>
                <w:szCs w:val="18"/>
                <w:lang w:eastAsia="zh-CN"/>
              </w:rPr>
            </w:pPr>
            <w:r>
              <w:rPr>
                <w:rFonts w:hint="default" w:ascii="Times New Roman" w:hAnsi="Times New Roman" w:eastAsia="宋体" w:cs="Times New Roman"/>
                <w:b w:val="0"/>
                <w:bCs/>
                <w:i w:val="0"/>
                <w:iCs/>
                <w:kern w:val="2"/>
                <w:sz w:val="20"/>
                <w:szCs w:val="18"/>
                <w:lang w:eastAsia="zh-CN"/>
              </w:rPr>
              <w:t>The discussion on Alt.3 for BM-Case1 and BM-Case2 is dependent on the conclusion/agreement of Agenda item 9.2.1 of RAN1 and/or RAN2 on whether to support model transfer for UE-side AI/ML model</w:t>
            </w:r>
            <w:r>
              <w:rPr>
                <w:rFonts w:hint="default" w:ascii="Times New Roman" w:hAnsi="Times New Roman" w:eastAsia="宋体" w:cs="Times New Roman"/>
                <w:b w:val="0"/>
                <w:bCs/>
                <w:i w:val="0"/>
                <w:iCs/>
                <w:color w:val="FF0000"/>
                <w:kern w:val="2"/>
                <w:sz w:val="20"/>
                <w:szCs w:val="18"/>
                <w:lang w:eastAsia="zh-CN"/>
              </w:rPr>
              <w:t xml:space="preserve"> </w:t>
            </w:r>
            <w:r>
              <w:rPr>
                <w:rFonts w:hint="default" w:ascii="Times New Roman" w:hAnsi="Times New Roman" w:eastAsia="宋体" w:cs="Times New Roman"/>
                <w:b w:val="0"/>
                <w:bCs/>
                <w:i w:val="0"/>
                <w:iCs/>
                <w:kern w:val="2"/>
                <w:sz w:val="20"/>
                <w:szCs w:val="18"/>
                <w:lang w:eastAsia="zh-CN"/>
              </w:rPr>
              <w:t>or not</w:t>
            </w:r>
          </w:p>
          <w:p>
            <w:pPr>
              <w:keepNext w:val="0"/>
              <w:keepLines w:val="0"/>
              <w:pageBreakBefore w:val="0"/>
              <w:widowControl w:val="0"/>
              <w:numPr>
                <w:ilvl w:val="1"/>
                <w:numId w:val="10"/>
              </w:numPr>
              <w:kinsoku/>
              <w:wordWrap/>
              <w:overflowPunct/>
              <w:topLinePunct w:val="0"/>
              <w:autoSpaceDE/>
              <w:autoSpaceDN/>
              <w:bidi w:val="0"/>
              <w:adjustRightInd/>
              <w:snapToGrid/>
              <w:contextualSpacing/>
              <w:textAlignment w:val="auto"/>
              <w:rPr>
                <w:rFonts w:hint="eastAsia" w:ascii="Arial" w:hAnsi="Arial" w:eastAsia="宋体" w:cs="Arial"/>
                <w:kern w:val="0"/>
                <w:szCs w:val="21"/>
                <w:vertAlign w:val="baseline"/>
              </w:rPr>
            </w:pPr>
            <w:r>
              <w:rPr>
                <w:rFonts w:hint="default" w:ascii="Times New Roman" w:hAnsi="Times New Roman" w:eastAsia="宋体" w:cs="Times New Roman"/>
                <w:b w:val="0"/>
                <w:bCs/>
                <w:i w:val="0"/>
                <w:iCs/>
                <w:color w:val="auto"/>
                <w:kern w:val="2"/>
                <w:sz w:val="20"/>
                <w:szCs w:val="18"/>
                <w:lang w:eastAsia="zh-CN"/>
              </w:rPr>
              <w:t>Alt.3. AI/ML model training at NW side, AI/ML model inference at UE side</w:t>
            </w:r>
          </w:p>
        </w:tc>
      </w:tr>
    </w:tbl>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Based on RAN1 agreements, the AI/ML model training and inference at both NW side or UE side are at least supported. Model training at NW side and model inference at UE side may be further studied based on the support of model transfer. For beam management with UE-side model, we understand that model training at gNB or UE side is supported, and model control at gNB or UE side is also supported. For data collection for model training, we assume that the same entity with model training is used. And the similar principle is applied to model inference and model monitoring.</w:t>
      </w:r>
    </w:p>
    <w:p>
      <w:pPr>
        <w:widowControl/>
        <w:spacing w:before="120" w:beforeLines="50" w:after="180"/>
        <w:jc w:val="both"/>
        <w:rPr>
          <w:rFonts w:hint="eastAsia" w:ascii="Arial" w:hAnsi="Arial" w:eastAsia="宋体" w:cs="Arial"/>
          <w:kern w:val="0"/>
          <w:sz w:val="20"/>
          <w:szCs w:val="20"/>
          <w:lang w:val="en-US" w:eastAsia="zh-CN"/>
        </w:rPr>
      </w:pPr>
      <w:r>
        <w:rPr>
          <w:rFonts w:hint="eastAsia" w:ascii="Arial" w:hAnsi="Arial" w:eastAsia="宋体" w:cs="Arial"/>
          <w:b w:val="0"/>
          <w:bCs/>
          <w:kern w:val="2"/>
          <w:sz w:val="20"/>
          <w:szCs w:val="20"/>
          <w:lang w:val="en-US" w:eastAsia="zh-CN"/>
        </w:rPr>
        <w:t>Based on the above analysis and RAN1 agreements, the possible mapping of AI/ML functionalities to entities for beam management with a UE-side model is shown in the following table</w:t>
      </w:r>
      <w:r>
        <w:rPr>
          <w:rFonts w:hint="eastAsia" w:ascii="Arial" w:hAnsi="Arial" w:eastAsia="宋体" w:cs="Arial"/>
          <w:kern w:val="0"/>
          <w:sz w:val="20"/>
          <w:szCs w:val="20"/>
          <w:lang w:val="en-US" w:eastAsia="zh-CN"/>
        </w:rPr>
        <w: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3: The mapping of AI/ML functionalities to entities for beam management with UE-side model</w:t>
      </w:r>
    </w:p>
    <w:tbl>
      <w:tblPr>
        <w:tblStyle w:val="13"/>
        <w:tblW w:w="49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97"/>
        <w:gridCol w:w="1851"/>
        <w:gridCol w:w="1848"/>
        <w:gridCol w:w="1751"/>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77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5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95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771"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p>
        </w:tc>
        <w:tc>
          <w:tcPr>
            <w:tcW w:w="953"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cstheme="minorBidi"/>
                <w:kern w:val="2"/>
                <w:sz w:val="21"/>
                <w:szCs w:val="22"/>
                <w:lang w:val="en-US" w:eastAsia="zh-CN" w:bidi="ar-SA"/>
              </w:rPr>
              <w:t>gNB -&gt; UE</w:t>
            </w:r>
          </w:p>
        </w:tc>
        <w:tc>
          <w:tcPr>
            <w:tcW w:w="951"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ascii="Times New Roman" w:hAnsi="Times New Roman" w:eastAsiaTheme="minorEastAsia"/>
                <w:lang w:eastAsia="zh-CN"/>
              </w:rPr>
              <w:t>UE</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2</w:t>
            </w:r>
          </w:p>
        </w:tc>
        <w:tc>
          <w:tcPr>
            <w:tcW w:w="771" w:type="pct"/>
            <w:vMerge w:val="continue"/>
            <w:tcBorders>
              <w:left w:val="single" w:color="auto" w:sz="4" w:space="0"/>
              <w:right w:val="single" w:color="auto" w:sz="4" w:space="0"/>
            </w:tcBorders>
            <w:vAlign w:val="center"/>
          </w:tcPr>
          <w:p>
            <w:pPr>
              <w:jc w:val="center"/>
              <w:rPr>
                <w:rFonts w:hint="eastAsia" w:ascii="Times New Roman" w:hAnsi="Times New Roman" w:eastAsiaTheme="minorEastAsia"/>
                <w:lang w:eastAsia="zh-CN"/>
              </w:rPr>
            </w:pPr>
          </w:p>
        </w:tc>
        <w:tc>
          <w:tcPr>
            <w:tcW w:w="953" w:type="pct"/>
            <w:vMerge w:val="continue"/>
            <w:tcBorders>
              <w:left w:val="single" w:color="auto" w:sz="4" w:space="0"/>
              <w:right w:val="single" w:color="auto" w:sz="4" w:space="0"/>
            </w:tcBorders>
            <w:vAlign w:val="center"/>
          </w:tcPr>
          <w:p>
            <w:pPr>
              <w:jc w:val="center"/>
              <w:rPr>
                <w:rFonts w:hint="eastAsia" w:ascii="Times New Roman" w:hAnsi="Times New Roman" w:cstheme="minorBidi"/>
                <w:kern w:val="2"/>
                <w:sz w:val="21"/>
                <w:szCs w:val="22"/>
                <w:lang w:val="en-US" w:eastAsia="zh-CN" w:bidi="ar-SA"/>
              </w:rPr>
            </w:pPr>
          </w:p>
        </w:tc>
        <w:tc>
          <w:tcPr>
            <w:tcW w:w="951" w:type="pct"/>
            <w:vMerge w:val="continue"/>
            <w:tcBorders>
              <w:left w:val="single" w:color="auto" w:sz="4" w:space="0"/>
              <w:right w:val="single" w:color="auto" w:sz="4" w:space="0"/>
            </w:tcBorders>
            <w:vAlign w:val="center"/>
          </w:tcPr>
          <w:p>
            <w:pPr>
              <w:jc w:val="center"/>
              <w:rPr>
                <w:rFonts w:ascii="Times New Roman" w:hAnsi="Times New Roman" w:eastAsiaTheme="minorEastAsia"/>
                <w:lang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3</w:t>
            </w:r>
          </w:p>
        </w:tc>
        <w:tc>
          <w:tcPr>
            <w:tcW w:w="77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lang w:eastAsia="zh-CN"/>
              </w:rPr>
            </w:pPr>
          </w:p>
        </w:tc>
        <w:tc>
          <w:tcPr>
            <w:tcW w:w="953"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cstheme="minorBidi"/>
                <w:kern w:val="2"/>
                <w:sz w:val="21"/>
                <w:szCs w:val="22"/>
                <w:lang w:val="en-US" w:eastAsia="zh-CN" w:bidi="ar-SA"/>
              </w:rPr>
            </w:pPr>
          </w:p>
        </w:tc>
        <w:tc>
          <w:tcPr>
            <w:tcW w:w="951" w:type="pct"/>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gNB</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bCs/>
                <w:lang w:val="en-US" w:eastAsia="zh-CN"/>
              </w:rPr>
            </w:pPr>
            <w:r>
              <w:rPr>
                <w:rFonts w:hint="eastAsia" w:ascii="Times New Roman" w:hAnsi="Times New Roman"/>
                <w:b/>
                <w:bCs/>
                <w:lang w:val="en-US" w:eastAsia="zh-CN"/>
              </w:rPr>
              <w:t>Option 4</w:t>
            </w:r>
          </w:p>
        </w:tc>
        <w:tc>
          <w:tcPr>
            <w:tcW w:w="771"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953"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w:t>
            </w:r>
          </w:p>
        </w:tc>
        <w:tc>
          <w:tcPr>
            <w:tcW w:w="951"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5</w:t>
            </w:r>
          </w:p>
        </w:tc>
        <w:tc>
          <w:tcPr>
            <w:tcW w:w="771"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53"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51"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6</w:t>
            </w:r>
          </w:p>
        </w:tc>
        <w:tc>
          <w:tcPr>
            <w:tcW w:w="77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53"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5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RAN2 discuss the mapping of AI/ML functionalities to entities for beam management with UE-side model using the Table 3 as starting point.</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 w:val="20"/>
          <w:szCs w:val="20"/>
          <w:lang w:val="en-US" w:eastAsia="zh-CN"/>
        </w:rPr>
        <w:t>For beam management with NW-side model, model inference is natively at gNB side. We think the model can be trained at gNB or OAM side, similarly to the mechanism studied in RAN3 AI for NG-RAN. For simplicity, model monitoring and model control can be performed at gNB.</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4: The mapping of AI/ML functionalities to entities for beam management with NW-side model</w:t>
      </w:r>
    </w:p>
    <w:tbl>
      <w:tblPr>
        <w:tblStyle w:val="13"/>
        <w:tblW w:w="47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1687"/>
        <w:gridCol w:w="1850"/>
        <w:gridCol w:w="1570"/>
        <w:gridCol w:w="1900"/>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70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9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8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83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101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557"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0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899" w:type="pct"/>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p>
        </w:tc>
        <w:tc>
          <w:tcPr>
            <w:tcW w:w="98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w:t>
            </w:r>
          </w:p>
        </w:tc>
        <w:tc>
          <w:tcPr>
            <w:tcW w:w="83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p>
        </w:tc>
        <w:tc>
          <w:tcPr>
            <w:tcW w:w="1013" w:type="pct"/>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Theme="minorEastAsia"/>
                <w:lang w:val="en-US" w:eastAsia="zh-CN"/>
              </w:rPr>
            </w:pPr>
            <w:r>
              <w:rPr>
                <w:rFonts w:hint="eastAsia" w:ascii="Times New Roman" w:hAnsi="Times New Roman" w:eastAsiaTheme="minorEastAsia"/>
                <w:lang w:eastAsia="zh-CN"/>
              </w:rPr>
              <w:t>gNB</w:t>
            </w:r>
          </w:p>
        </w:tc>
        <w:tc>
          <w:tcPr>
            <w:tcW w:w="557" w:type="pct"/>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lang w:val="en-US" w:eastAsia="zh-CN"/>
              </w:rPr>
            </w:pPr>
            <w:r>
              <w:rPr>
                <w:rFonts w:hint="eastAsia" w:ascii="Times New Roman" w:hAnsi="Times New Roman"/>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0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bCs/>
                <w:lang w:val="en-US" w:eastAsia="zh-CN"/>
              </w:rPr>
            </w:pPr>
            <w:r>
              <w:rPr>
                <w:rFonts w:hint="eastAsia" w:ascii="Times New Roman" w:hAnsi="Times New Roman"/>
                <w:b/>
                <w:bCs/>
                <w:lang w:val="en-US" w:eastAsia="zh-CN"/>
              </w:rPr>
              <w:t>Option 2</w:t>
            </w:r>
          </w:p>
        </w:tc>
        <w:tc>
          <w:tcPr>
            <w:tcW w:w="899" w:type="pct"/>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Theme="minorEastAsia"/>
                <w:lang w:val="en-US" w:eastAsia="zh-CN"/>
              </w:rPr>
            </w:pPr>
            <w:r>
              <w:rPr>
                <w:rFonts w:hint="eastAsia" w:ascii="Times New Roman" w:hAnsi="Times New Roman"/>
                <w:lang w:val="en-US" w:eastAsia="zh-CN"/>
              </w:rPr>
              <w:t>OAM</w:t>
            </w:r>
          </w:p>
        </w:tc>
        <w:tc>
          <w:tcPr>
            <w:tcW w:w="98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OAM -&gt; gNB</w:t>
            </w:r>
          </w:p>
        </w:tc>
        <w:tc>
          <w:tcPr>
            <w:tcW w:w="83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p>
        </w:tc>
        <w:tc>
          <w:tcPr>
            <w:tcW w:w="1013"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p>
        </w:tc>
        <w:tc>
          <w:tcPr>
            <w:tcW w:w="557"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gNB</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5: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beam management with NW-side model using the Table 4 as starting point.</w:t>
      </w:r>
    </w:p>
    <w:p>
      <w:pPr>
        <w:widowControl/>
        <w:spacing w:before="120" w:beforeLines="50" w:after="180"/>
        <w:rPr>
          <w:rFonts w:hint="default" w:ascii="Arial" w:hAnsi="Arial" w:eastAsia="宋体" w:cs="Arial"/>
          <w:b/>
          <w:bCs/>
          <w:kern w:val="0"/>
          <w:szCs w:val="21"/>
          <w:lang w:val="en-US" w:eastAsia="zh-CN"/>
        </w:rPr>
      </w:pP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2.3 Positioning accuracy enhancements</w:t>
      </w:r>
    </w:p>
    <w:p>
      <w:pPr>
        <w:widowControl/>
        <w:spacing w:after="180"/>
        <w:rPr>
          <w:rFonts w:hint="eastAsia" w:ascii="Arial" w:hAnsi="Arial" w:eastAsia="宋体" w:cs="Arial"/>
          <w:kern w:val="0"/>
          <w:sz w:val="20"/>
          <w:szCs w:val="20"/>
        </w:rPr>
      </w:pPr>
      <w:r>
        <w:rPr>
          <w:rFonts w:ascii="Arial" w:hAnsi="Arial" w:eastAsia="宋体" w:cs="Arial"/>
          <w:kern w:val="0"/>
          <w:sz w:val="20"/>
          <w:szCs w:val="20"/>
        </w:rPr>
        <w:t>RAN1</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agre</w:t>
      </w:r>
      <w:r>
        <w:rPr>
          <w:rFonts w:hint="eastAsia" w:ascii="Arial" w:hAnsi="Arial" w:eastAsia="宋体" w:cs="Arial"/>
          <w:kern w:val="0"/>
          <w:sz w:val="20"/>
          <w:szCs w:val="20"/>
        </w:rPr>
        <w:t>ed</w:t>
      </w:r>
      <w:r>
        <w:rPr>
          <w:rFonts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the following five cases for </w:t>
      </w:r>
      <w:r>
        <w:rPr>
          <w:rFonts w:ascii="Arial" w:hAnsi="Arial" w:cs="Arial"/>
          <w:sz w:val="20"/>
          <w:szCs w:val="21"/>
        </w:rPr>
        <w:t>AI/ML-based</w:t>
      </w:r>
      <w:r>
        <w:rPr>
          <w:rFonts w:hint="eastAsia" w:ascii="Arial" w:hAnsi="Arial" w:cs="Arial"/>
          <w:sz w:val="20"/>
          <w:szCs w:val="21"/>
        </w:rPr>
        <w:t xml:space="preserve"> </w:t>
      </w:r>
      <w:r>
        <w:rPr>
          <w:rFonts w:ascii="Arial" w:hAnsi="Arial" w:eastAsia="宋体" w:cs="Arial"/>
          <w:kern w:val="0"/>
          <w:sz w:val="20"/>
          <w:szCs w:val="20"/>
        </w:rPr>
        <w:t>positioning accuracy enhancement</w:t>
      </w:r>
      <w:r>
        <w:rPr>
          <w:rFonts w:hint="eastAsia" w:ascii="Arial" w:hAnsi="Arial" w:eastAsia="宋体" w:cs="Arial"/>
          <w:kern w:val="0"/>
          <w:sz w:val="20"/>
          <w:szCs w:val="20"/>
          <w:lang w:val="en-US" w:eastAsia="zh-CN"/>
        </w:rPr>
        <w:t>,</w:t>
      </w:r>
      <w:r>
        <w:rPr>
          <w:rFonts w:ascii="Arial" w:hAnsi="Arial" w:eastAsia="宋体" w:cs="Arial"/>
          <w:kern w:val="0"/>
          <w:sz w:val="20"/>
          <w:szCs w:val="20"/>
        </w:rPr>
        <w:t xml:space="preserve"> </w:t>
      </w:r>
      <w:r>
        <w:rPr>
          <w:rFonts w:hint="eastAsia" w:ascii="Arial" w:hAnsi="Arial" w:eastAsia="宋体" w:cs="Arial"/>
          <w:kern w:val="0"/>
          <w:sz w:val="20"/>
          <w:szCs w:val="20"/>
          <w:lang w:val="en-US" w:eastAsia="zh-CN"/>
        </w:rPr>
        <w:t>including UE-side model, LMF-side model and gNB-side model</w:t>
      </w:r>
      <w:r>
        <w:rPr>
          <w:rFonts w:hint="eastAsia" w:ascii="Arial" w:hAnsi="Arial" w:eastAsia="宋体" w:cs="Arial"/>
          <w:kern w:val="0"/>
          <w:sz w:val="20"/>
          <w:szCs w:val="20"/>
        </w:rPr>
        <w:t xml:space="preserve">. </w:t>
      </w:r>
    </w:p>
    <w:p>
      <w:pPr>
        <w:keepNext w:val="0"/>
        <w:keepLines w:val="0"/>
        <w:pageBreakBefore w:val="0"/>
        <w:widowControl w:val="0"/>
        <w:numPr>
          <w:ilvl w:val="0"/>
          <w:numId w:val="11"/>
        </w:numPr>
        <w:kinsoku/>
        <w:wordWrap/>
        <w:topLinePunct w:val="0"/>
        <w:bidi w:val="0"/>
        <w:snapToGrid/>
        <w:spacing w:after="120"/>
        <w:rPr>
          <w:rFonts w:hint="default" w:ascii="Arial" w:hAnsi="Arial" w:cs="Arial"/>
          <w:sz w:val="20"/>
          <w:szCs w:val="21"/>
        </w:rPr>
      </w:pPr>
      <w:r>
        <w:rPr>
          <w:rFonts w:hint="default" w:ascii="Arial" w:hAnsi="Arial" w:cs="Arial"/>
          <w:sz w:val="20"/>
          <w:szCs w:val="21"/>
        </w:rPr>
        <w:t>Case 1: UE-based positioning with UE-side model, direct AI/ML or AI/ML assisted positioning</w:t>
      </w:r>
    </w:p>
    <w:p>
      <w:pPr>
        <w:keepNext w:val="0"/>
        <w:keepLines w:val="0"/>
        <w:pageBreakBefore w:val="0"/>
        <w:widowControl w:val="0"/>
        <w:numPr>
          <w:ilvl w:val="0"/>
          <w:numId w:val="11"/>
        </w:numPr>
        <w:kinsoku/>
        <w:wordWrap/>
        <w:topLinePunct w:val="0"/>
        <w:bidi w:val="0"/>
        <w:snapToGrid/>
        <w:spacing w:after="120"/>
        <w:rPr>
          <w:rFonts w:hint="default" w:ascii="Arial" w:hAnsi="Arial" w:cs="Arial"/>
          <w:sz w:val="20"/>
          <w:szCs w:val="21"/>
        </w:rPr>
      </w:pPr>
      <w:r>
        <w:rPr>
          <w:rFonts w:hint="default" w:ascii="Arial" w:hAnsi="Arial" w:cs="Arial"/>
          <w:sz w:val="20"/>
          <w:szCs w:val="21"/>
        </w:rPr>
        <w:t>Case 2a: UE-assisted/LMF-based positioning with UE-side model, AI/ML assisted positioning</w:t>
      </w:r>
    </w:p>
    <w:p>
      <w:pPr>
        <w:keepNext w:val="0"/>
        <w:keepLines w:val="0"/>
        <w:pageBreakBefore w:val="0"/>
        <w:widowControl w:val="0"/>
        <w:numPr>
          <w:ilvl w:val="0"/>
          <w:numId w:val="11"/>
        </w:numPr>
        <w:kinsoku/>
        <w:wordWrap/>
        <w:topLinePunct w:val="0"/>
        <w:bidi w:val="0"/>
        <w:snapToGrid/>
        <w:spacing w:after="120"/>
        <w:rPr>
          <w:rFonts w:hint="default" w:ascii="Arial" w:hAnsi="Arial" w:cs="Arial"/>
          <w:sz w:val="20"/>
          <w:szCs w:val="21"/>
        </w:rPr>
      </w:pPr>
      <w:r>
        <w:rPr>
          <w:rFonts w:hint="default" w:ascii="Arial" w:hAnsi="Arial" w:cs="Arial"/>
          <w:sz w:val="20"/>
          <w:szCs w:val="21"/>
        </w:rPr>
        <w:t>Case 2b: UE-assisted/LMF-based positioning with LMF-side model, direct AI/ML positioning</w:t>
      </w:r>
    </w:p>
    <w:p>
      <w:pPr>
        <w:keepNext w:val="0"/>
        <w:keepLines w:val="0"/>
        <w:pageBreakBefore w:val="0"/>
        <w:widowControl w:val="0"/>
        <w:numPr>
          <w:ilvl w:val="0"/>
          <w:numId w:val="11"/>
        </w:numPr>
        <w:kinsoku/>
        <w:wordWrap/>
        <w:topLinePunct w:val="0"/>
        <w:bidi w:val="0"/>
        <w:snapToGrid/>
        <w:spacing w:after="120"/>
        <w:rPr>
          <w:rFonts w:hint="default" w:ascii="Arial" w:hAnsi="Arial" w:cs="Arial"/>
          <w:sz w:val="20"/>
          <w:szCs w:val="21"/>
        </w:rPr>
      </w:pPr>
      <w:r>
        <w:rPr>
          <w:rFonts w:hint="default" w:ascii="Arial" w:hAnsi="Arial" w:cs="Arial"/>
          <w:sz w:val="20"/>
          <w:szCs w:val="21"/>
        </w:rPr>
        <w:t>Case 3a: NG-RAN node assisted positioning with gNB-side model, AI/ML assisted positioning</w:t>
      </w:r>
    </w:p>
    <w:p>
      <w:pPr>
        <w:keepNext w:val="0"/>
        <w:keepLines w:val="0"/>
        <w:pageBreakBefore w:val="0"/>
        <w:widowControl w:val="0"/>
        <w:numPr>
          <w:ilvl w:val="0"/>
          <w:numId w:val="11"/>
        </w:numPr>
        <w:kinsoku/>
        <w:wordWrap/>
        <w:topLinePunct w:val="0"/>
        <w:bidi w:val="0"/>
        <w:snapToGrid/>
        <w:spacing w:after="120"/>
        <w:rPr>
          <w:rFonts w:hint="default" w:ascii="Arial" w:hAnsi="Arial" w:eastAsia="宋体" w:cs="Arial"/>
          <w:kern w:val="0"/>
          <w:sz w:val="20"/>
          <w:szCs w:val="20"/>
          <w:lang w:val="en-US" w:eastAsia="zh-CN"/>
        </w:rPr>
      </w:pPr>
      <w:r>
        <w:rPr>
          <w:rFonts w:hint="default" w:ascii="Arial" w:hAnsi="Arial" w:cs="Arial"/>
          <w:sz w:val="20"/>
          <w:szCs w:val="21"/>
        </w:rPr>
        <w:t>Case 3b: NG-RAN node assisted positioning with LMF-side model, direct AI/ML positioning</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model training and inference, RAN1 agreed to support UE-side or NW-side training and inference, and one-sided model whose inference is performed entirely at UE or NW is prioritized.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0" w:firstLine="0"/>
              <w:rPr>
                <w:rFonts w:hint="default" w:ascii="Times New Roman" w:hAnsi="Times New Roman" w:cs="Times New Roman"/>
                <w:b/>
                <w:bCs/>
                <w:sz w:val="20"/>
                <w:szCs w:val="21"/>
                <w:highlight w:val="green"/>
                <w:lang w:eastAsia="zh-CN"/>
              </w:rPr>
            </w:pPr>
            <w:r>
              <w:rPr>
                <w:rFonts w:hint="default" w:ascii="Times New Roman" w:hAnsi="Times New Roman" w:cs="Times New Roman"/>
                <w:b/>
                <w:bCs/>
                <w:sz w:val="20"/>
                <w:szCs w:val="21"/>
                <w:highlight w:val="green"/>
                <w:lang w:val="en-US" w:eastAsia="zh-CN"/>
              </w:rPr>
              <w:t xml:space="preserve">RAN1#110 </w:t>
            </w:r>
            <w:r>
              <w:rPr>
                <w:rFonts w:hint="default" w:ascii="Times New Roman" w:hAnsi="Times New Roman" w:cs="Times New Roman"/>
                <w:b/>
                <w:bCs/>
                <w:sz w:val="20"/>
                <w:szCs w:val="21"/>
                <w:highlight w:val="green"/>
                <w:lang w:eastAsia="zh-CN"/>
              </w:rPr>
              <w:t>Agreement</w:t>
            </w:r>
          </w:p>
          <w:p>
            <w:pPr>
              <w:ind w:left="0" w:firstLine="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Study aspects in terms of potential benefit(s) and requirement(s)/specification impact(s) of AI/ML model training and inference in AI/ML for positioning accuracy enhancement considering at least</w:t>
            </w:r>
          </w:p>
          <w:p>
            <w:pPr>
              <w:numPr>
                <w:ilvl w:val="0"/>
                <w:numId w:val="12"/>
              </w:numPr>
              <w:rPr>
                <w:rFonts w:hint="default" w:ascii="Times New Roman" w:hAnsi="Times New Roman" w:cs="Times New Roman"/>
                <w:sz w:val="20"/>
                <w:szCs w:val="18"/>
                <w:highlight w:val="none"/>
                <w:lang w:eastAsia="zh-CN"/>
              </w:rPr>
            </w:pPr>
            <w:r>
              <w:rPr>
                <w:rFonts w:hint="default" w:ascii="Times New Roman" w:hAnsi="Times New Roman" w:cs="Times New Roman"/>
                <w:sz w:val="20"/>
                <w:szCs w:val="18"/>
                <w:highlight w:val="yellow"/>
                <w:lang w:eastAsia="zh-CN"/>
              </w:rPr>
              <w:t>UE-side or Network-side training</w:t>
            </w:r>
          </w:p>
          <w:p>
            <w:pPr>
              <w:numPr>
                <w:ilvl w:val="0"/>
                <w:numId w:val="12"/>
              </w:numPr>
              <w:rPr>
                <w:rFonts w:hint="default" w:ascii="Times New Roman" w:hAnsi="Times New Roman" w:cs="Times New Roman"/>
                <w:sz w:val="20"/>
                <w:szCs w:val="18"/>
                <w:highlight w:val="none"/>
                <w:lang w:eastAsia="zh-CN"/>
              </w:rPr>
            </w:pPr>
            <w:r>
              <w:rPr>
                <w:rFonts w:hint="default" w:ascii="Times New Roman" w:hAnsi="Times New Roman" w:cs="Times New Roman"/>
                <w:sz w:val="20"/>
                <w:szCs w:val="18"/>
                <w:highlight w:val="yellow"/>
                <w:lang w:eastAsia="zh-CN"/>
              </w:rPr>
              <w:t>UE-side or Network-side inference</w:t>
            </w:r>
          </w:p>
          <w:p>
            <w:pPr>
              <w:numPr>
                <w:ilvl w:val="1"/>
                <w:numId w:val="12"/>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Note: model inference at both UE and network side is not precluded where proponent(s) are encouraged to clarify their AI/ML approaches</w:t>
            </w:r>
          </w:p>
          <w:p>
            <w:pPr>
              <w:ind w:left="0" w:firstLine="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Note: companies are encouraged to clarify aspects of their proposed AI/ML approaches for positioning when AI/ML model training and inference are not performed at the same entity </w:t>
            </w:r>
          </w:p>
          <w:p>
            <w:pPr>
              <w:ind w:left="0" w:firstLine="0"/>
              <w:rPr>
                <w:rFonts w:hint="default" w:ascii="Times New Roman" w:hAnsi="Times New Roman" w:cs="Times New Roman"/>
                <w:b/>
                <w:bCs/>
                <w:sz w:val="20"/>
                <w:szCs w:val="21"/>
                <w:highlight w:val="green"/>
                <w:lang w:eastAsia="zh-CN"/>
              </w:rPr>
            </w:pPr>
            <w:r>
              <w:rPr>
                <w:rFonts w:hint="default" w:ascii="Times New Roman" w:hAnsi="Times New Roman" w:cs="Times New Roman"/>
                <w:b/>
                <w:bCs/>
                <w:sz w:val="20"/>
                <w:szCs w:val="21"/>
                <w:highlight w:val="green"/>
                <w:lang w:val="en-US" w:eastAsia="zh-CN"/>
              </w:rPr>
              <w:t>RAN1#11</w:t>
            </w:r>
            <w:r>
              <w:rPr>
                <w:rFonts w:hint="eastAsia" w:ascii="Times New Roman" w:hAnsi="Times New Roman" w:cs="Times New Roman"/>
                <w:b/>
                <w:bCs/>
                <w:sz w:val="20"/>
                <w:szCs w:val="21"/>
                <w:highlight w:val="green"/>
                <w:lang w:val="en-US" w:eastAsia="zh-CN"/>
              </w:rPr>
              <w:t>1</w:t>
            </w:r>
            <w:r>
              <w:rPr>
                <w:rFonts w:hint="default" w:ascii="Times New Roman" w:hAnsi="Times New Roman" w:cs="Times New Roman"/>
                <w:b/>
                <w:bCs/>
                <w:sz w:val="20"/>
                <w:szCs w:val="21"/>
                <w:highlight w:val="green"/>
                <w:lang w:val="en-US" w:eastAsia="zh-CN"/>
              </w:rPr>
              <w:t xml:space="preserve"> </w:t>
            </w:r>
            <w:r>
              <w:rPr>
                <w:rFonts w:hint="default" w:ascii="Times New Roman" w:hAnsi="Times New Roman" w:cs="Times New Roman"/>
                <w:b/>
                <w:bCs/>
                <w:sz w:val="20"/>
                <w:szCs w:val="21"/>
                <w:highlight w:val="green"/>
                <w:lang w:eastAsia="zh-CN"/>
              </w:rPr>
              <w:t>Agreement</w:t>
            </w:r>
          </w:p>
          <w:p>
            <w:pPr>
              <w:ind w:left="0" w:firstLine="0"/>
              <w:rPr>
                <w:rFonts w:hint="default" w:ascii="Arial" w:hAnsi="Arial" w:eastAsia="宋体" w:cs="Arial"/>
                <w:kern w:val="0"/>
                <w:sz w:val="20"/>
                <w:szCs w:val="20"/>
                <w:vertAlign w:val="baseline"/>
                <w:lang w:val="en-US" w:eastAsia="zh-CN"/>
              </w:rPr>
            </w:pPr>
            <w:r>
              <w:rPr>
                <w:rFonts w:hint="default" w:ascii="Times New Roman" w:hAnsi="Times New Roman" w:cs="Times New Roman"/>
                <w:sz w:val="20"/>
                <w:szCs w:val="21"/>
                <w:lang w:eastAsia="zh-CN"/>
              </w:rPr>
              <w:t xml:space="preserve">For the study of benefit(s) and potential specification impact for AI/ML based positioning accuracy enhancement, </w:t>
            </w:r>
            <w:r>
              <w:rPr>
                <w:rFonts w:hint="default" w:ascii="Times New Roman" w:hAnsi="Times New Roman" w:cs="Times New Roman"/>
                <w:color w:val="auto"/>
                <w:sz w:val="20"/>
                <w:szCs w:val="21"/>
                <w:lang w:eastAsia="zh-CN"/>
              </w:rPr>
              <w:t>one-sided model whose inference is performed entirely at the UE or at the network is prioritized</w:t>
            </w:r>
            <w:r>
              <w:rPr>
                <w:rFonts w:hint="default" w:ascii="Times New Roman" w:hAnsi="Times New Roman" w:cs="Times New Roman"/>
                <w:sz w:val="20"/>
                <w:szCs w:val="21"/>
                <w:lang w:eastAsia="zh-CN"/>
              </w:rPr>
              <w:t xml:space="preserve"> in Rel-18 SI.</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Considering the mapping of AI/ML functionalities to entities for different models can be different, we will analyze the mapping per model type (i.e. UE-side model, LMF-side model and gNB-side model).</w:t>
      </w:r>
    </w:p>
    <w:p>
      <w:pPr>
        <w:spacing w:before="156" w:beforeLines="50" w:after="156" w:afterLines="5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case 1 and 2a with UE-side model, model training at UE or LMF is more feasible than model training at gNB. For model monitoring, at least UE can derive monitoring metric as per RAN1 agreement. The decision of model control can be made at least by UE or LMF.</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0" w:firstLine="0"/>
              <w:rPr>
                <w:rFonts w:hint="default" w:ascii="Times New Roman" w:hAnsi="Times New Roman" w:cs="Times New Roman"/>
                <w:b/>
                <w:bCs/>
                <w:sz w:val="20"/>
                <w:szCs w:val="21"/>
                <w:highlight w:val="green"/>
                <w:lang w:eastAsia="zh-CN"/>
              </w:rPr>
            </w:pPr>
            <w:r>
              <w:rPr>
                <w:rFonts w:hint="default" w:ascii="Times New Roman" w:hAnsi="Times New Roman" w:cs="Times New Roman"/>
                <w:b/>
                <w:bCs/>
                <w:sz w:val="20"/>
                <w:szCs w:val="21"/>
                <w:highlight w:val="green"/>
                <w:lang w:val="en-US" w:eastAsia="zh-CN"/>
              </w:rPr>
              <w:t xml:space="preserve">RAN1#111 </w:t>
            </w:r>
            <w:r>
              <w:rPr>
                <w:rFonts w:hint="default" w:ascii="Times New Roman" w:hAnsi="Times New Roman" w:cs="Times New Roman"/>
                <w:b/>
                <w:bCs/>
                <w:sz w:val="20"/>
                <w:szCs w:val="21"/>
                <w:highlight w:val="green"/>
                <w:lang w:eastAsia="zh-CN"/>
              </w:rPr>
              <w:t>Agreement</w:t>
            </w:r>
          </w:p>
          <w:p>
            <w:pPr>
              <w:ind w:left="0" w:firstLine="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Regarding </w:t>
            </w:r>
            <w:r>
              <w:rPr>
                <w:rFonts w:hint="default" w:ascii="Times New Roman" w:hAnsi="Times New Roman" w:cs="Times New Roman"/>
                <w:sz w:val="20"/>
                <w:szCs w:val="21"/>
                <w:highlight w:val="yellow"/>
                <w:lang w:eastAsia="zh-CN"/>
              </w:rPr>
              <w:t>data collection for AI/ML model training</w:t>
            </w:r>
            <w:r>
              <w:rPr>
                <w:rFonts w:hint="default" w:ascii="Times New Roman" w:hAnsi="Times New Roman" w:cs="Times New Roman"/>
                <w:sz w:val="20"/>
                <w:szCs w:val="21"/>
                <w:lang w:eastAsia="zh-CN"/>
              </w:rPr>
              <w:t xml:space="preserve"> for AI/ML based positioning, </w:t>
            </w:r>
          </w:p>
          <w:p>
            <w:pPr>
              <w:numPr>
                <w:ilvl w:val="0"/>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The following options of entity and mechanisms to </w:t>
            </w:r>
            <w:r>
              <w:rPr>
                <w:rFonts w:hint="default" w:ascii="Times New Roman" w:hAnsi="Times New Roman" w:cs="Times New Roman"/>
                <w:sz w:val="20"/>
                <w:szCs w:val="21"/>
                <w:highlight w:val="none"/>
                <w:lang w:eastAsia="zh-CN"/>
              </w:rPr>
              <w:t xml:space="preserve">generate </w:t>
            </w:r>
            <w:r>
              <w:rPr>
                <w:rFonts w:hint="default" w:ascii="Times New Roman" w:hAnsi="Times New Roman" w:cs="Times New Roman"/>
                <w:sz w:val="20"/>
                <w:szCs w:val="21"/>
                <w:highlight w:val="none"/>
              </w:rPr>
              <w:t>ground truth</w:t>
            </w:r>
            <w:r>
              <w:rPr>
                <w:rFonts w:hint="default" w:ascii="Times New Roman" w:hAnsi="Times New Roman" w:cs="Times New Roman"/>
                <w:sz w:val="20"/>
                <w:szCs w:val="21"/>
                <w:highlight w:val="none"/>
                <w:lang w:eastAsia="zh-CN"/>
              </w:rPr>
              <w:t xml:space="preserve"> label </w:t>
            </w:r>
            <w:r>
              <w:rPr>
                <w:rFonts w:hint="default" w:ascii="Times New Roman" w:hAnsi="Times New Roman" w:cs="Times New Roman"/>
                <w:sz w:val="20"/>
                <w:szCs w:val="21"/>
                <w:lang w:eastAsia="zh-CN"/>
              </w:rPr>
              <w:t>are identified for further study</w:t>
            </w:r>
          </w:p>
          <w:p>
            <w:pPr>
              <w:numPr>
                <w:ilvl w:val="1"/>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For direct AI/ML positioning, ground truth label is UE location</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PRU with known location</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UE generates location based on non-NR and/or NR RAT-dependent positioning methods</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LMF generates UE location based on positioning methods</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LMF with known PRU location</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Note: user data privacy needs to be preserved</w:t>
            </w:r>
          </w:p>
          <w:p>
            <w:pPr>
              <w:numPr>
                <w:ilvl w:val="1"/>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For AI/ML assisted positioning, ground truth label is one or more of the intermediate parameter(s) corresponding to AI/ML model output</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PRU generates label directly or calculates based on measurement/location </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UE generates label directly or calculates based on measurement/location</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Network entity generates label directly or calculates based on measurement/location</w:t>
            </w:r>
          </w:p>
          <w:p>
            <w:pPr>
              <w:numPr>
                <w:ilvl w:val="0"/>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The following options of entity to </w:t>
            </w:r>
            <w:r>
              <w:rPr>
                <w:rFonts w:hint="default" w:ascii="Times New Roman" w:hAnsi="Times New Roman" w:cs="Times New Roman"/>
                <w:color w:val="auto"/>
                <w:sz w:val="20"/>
                <w:szCs w:val="21"/>
                <w:highlight w:val="none"/>
                <w:shd w:val="clear"/>
                <w:lang w:eastAsia="zh-CN"/>
              </w:rPr>
              <w:t xml:space="preserve">generate other training data </w:t>
            </w:r>
            <w:r>
              <w:rPr>
                <w:rFonts w:hint="default" w:ascii="Times New Roman" w:hAnsi="Times New Roman" w:cs="Times New Roman"/>
                <w:sz w:val="20"/>
                <w:szCs w:val="21"/>
                <w:lang w:eastAsia="zh-CN"/>
              </w:rPr>
              <w:t>at least measurement corresponding to model input are identified for further study</w:t>
            </w:r>
          </w:p>
          <w:p>
            <w:pPr>
              <w:numPr>
                <w:ilvl w:val="1"/>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For UE-based with UE-side model (Case 1) and UE-assisted positioning with UE-side (Case 2a) or LMF-side model (Case 2b)</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PRU </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UE</w:t>
            </w:r>
          </w:p>
          <w:p>
            <w:pPr>
              <w:numPr>
                <w:ilvl w:val="1"/>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For NG-RAN node assisted positioning with Network-side model (Case 3a and Case 3b)</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TRP</w:t>
            </w:r>
          </w:p>
          <w:p>
            <w:pPr>
              <w:numPr>
                <w:ilvl w:val="1"/>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Note: other options of entity to generate other training data are not precluded</w:t>
            </w:r>
          </w:p>
          <w:p>
            <w:pPr>
              <w:numPr>
                <w:ilvl w:val="0"/>
                <w:numId w:val="11"/>
              </w:numPr>
              <w:rPr>
                <w:rFonts w:hint="default" w:ascii="Times New Roman" w:hAnsi="Times New Roman" w:cs="Times New Roman"/>
                <w:sz w:val="20"/>
                <w:szCs w:val="21"/>
                <w:lang w:eastAsia="zh-CN"/>
              </w:rPr>
            </w:pPr>
            <w:r>
              <w:rPr>
                <w:rFonts w:hint="default" w:ascii="Times New Roman" w:hAnsi="Times New Roman" w:eastAsia="等线" w:cs="Times New Roman"/>
                <w:sz w:val="20"/>
                <w:szCs w:val="21"/>
                <w:lang w:eastAsia="zh-CN"/>
              </w:rPr>
              <w:t>Note: Existing PRU definition is in 38.305</w:t>
            </w:r>
          </w:p>
          <w:p>
            <w:pPr>
              <w:rPr>
                <w:rFonts w:hint="default" w:ascii="Times New Roman" w:hAnsi="Times New Roman" w:eastAsia="等线" w:cs="Times New Roman"/>
                <w:b/>
                <w:bCs/>
                <w:sz w:val="20"/>
                <w:szCs w:val="21"/>
                <w:highlight w:val="green"/>
                <w:lang w:eastAsia="zh-CN"/>
              </w:rPr>
            </w:pPr>
            <w:r>
              <w:rPr>
                <w:rFonts w:hint="default" w:ascii="Times New Roman" w:hAnsi="Times New Roman" w:eastAsia="等线" w:cs="Times New Roman"/>
                <w:b/>
                <w:bCs/>
                <w:sz w:val="20"/>
                <w:szCs w:val="21"/>
                <w:highlight w:val="green"/>
                <w:lang w:val="en-US" w:eastAsia="zh-CN"/>
              </w:rPr>
              <w:t xml:space="preserve">RAN1#112 </w:t>
            </w:r>
            <w:r>
              <w:rPr>
                <w:rFonts w:hint="default" w:ascii="Times New Roman" w:hAnsi="Times New Roman" w:eastAsia="等线" w:cs="Times New Roman"/>
                <w:b/>
                <w:bCs/>
                <w:sz w:val="20"/>
                <w:szCs w:val="21"/>
                <w:highlight w:val="green"/>
                <w:lang w:eastAsia="zh-CN"/>
              </w:rPr>
              <w:t>Agreement</w:t>
            </w:r>
          </w:p>
          <w:p>
            <w:pPr>
              <w:ind w:left="0" w:firstLine="0"/>
              <w:rPr>
                <w:rFonts w:hint="default" w:ascii="Times New Roman" w:hAnsi="Times New Roman" w:cs="Times New Roman"/>
                <w:color w:val="000000"/>
                <w:sz w:val="20"/>
                <w:szCs w:val="21"/>
                <w:lang w:eastAsia="zh-CN"/>
              </w:rPr>
            </w:pPr>
            <w:r>
              <w:rPr>
                <w:rFonts w:hint="default" w:ascii="Times New Roman" w:hAnsi="Times New Roman" w:cs="Times New Roman"/>
                <w:color w:val="000000"/>
                <w:sz w:val="20"/>
                <w:szCs w:val="21"/>
                <w:lang w:eastAsia="zh-CN"/>
              </w:rPr>
              <w:t xml:space="preserve">Regarding AI/ML </w:t>
            </w:r>
            <w:r>
              <w:rPr>
                <w:rFonts w:hint="default" w:ascii="Times New Roman" w:hAnsi="Times New Roman" w:cs="Times New Roman"/>
                <w:color w:val="000000"/>
                <w:sz w:val="20"/>
                <w:szCs w:val="21"/>
                <w:highlight w:val="yellow"/>
                <w:lang w:eastAsia="zh-CN"/>
              </w:rPr>
              <w:t>model monitoring</w:t>
            </w:r>
            <w:r>
              <w:rPr>
                <w:rFonts w:hint="default" w:ascii="Times New Roman" w:hAnsi="Times New Roman" w:cs="Times New Roman"/>
                <w:color w:val="000000"/>
                <w:sz w:val="20"/>
                <w:szCs w:val="21"/>
                <w:lang w:eastAsia="zh-CN"/>
              </w:rPr>
              <w:t xml:space="preserve"> for AI/ML based positioning, to study and provide inputs on benefit(s), feasibility, necessity and potential specification impact for the following aspects</w:t>
            </w:r>
          </w:p>
          <w:p>
            <w:pPr>
              <w:numPr>
                <w:ilvl w:val="0"/>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Entity to derive monitoring metric</w:t>
            </w:r>
          </w:p>
          <w:p>
            <w:pPr>
              <w:numPr>
                <w:ilvl w:val="1"/>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UE at least for Case 1 and 2a (with UE-side model)</w:t>
            </w:r>
          </w:p>
          <w:p>
            <w:pPr>
              <w:numPr>
                <w:ilvl w:val="2"/>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FFS PRU for Case 1 and 2a</w:t>
            </w:r>
          </w:p>
          <w:p>
            <w:pPr>
              <w:numPr>
                <w:ilvl w:val="1"/>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gNB at least for Case 3a (with gNB-side model)</w:t>
            </w:r>
          </w:p>
          <w:p>
            <w:pPr>
              <w:numPr>
                <w:ilvl w:val="2"/>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FFS gNB for Case 3b (with LMF-side model)</w:t>
            </w:r>
          </w:p>
          <w:p>
            <w:pPr>
              <w:numPr>
                <w:ilvl w:val="1"/>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LMF at least for Case 2b and 3b (with LMF-side model)</w:t>
            </w:r>
          </w:p>
          <w:p>
            <w:pPr>
              <w:numPr>
                <w:ilvl w:val="1"/>
                <w:numId w:val="11"/>
              </w:numPr>
              <w:rPr>
                <w:rFonts w:hint="default" w:ascii="Arial" w:hAnsi="Arial" w:eastAsia="宋体" w:cs="Arial"/>
                <w:kern w:val="0"/>
                <w:sz w:val="20"/>
                <w:szCs w:val="20"/>
                <w:vertAlign w:val="baseline"/>
                <w:lang w:val="en-US" w:eastAsia="zh-CN"/>
              </w:rPr>
            </w:pPr>
            <w:r>
              <w:rPr>
                <w:rFonts w:hint="default" w:ascii="Times New Roman" w:hAnsi="Times New Roman" w:cs="Times New Roman"/>
                <w:color w:val="000000"/>
                <w:sz w:val="20"/>
                <w:szCs w:val="18"/>
                <w:lang w:eastAsia="zh-CN"/>
              </w:rPr>
              <w:t>Note1: companies are requested to report their assumption of entity to calculate monitoring metric if different from above options for each of the agreed cases (Case 1 to Case 3b)</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Based on the above analysis and RAN1 agreements, the mapping of AI/ML functionalities to entities for case 1 and 2a with UE-side model is list in Table 5.</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5: The mapping of AI/ML functionalities to entities for positioning case 1 and 2a (UE-side model) </w:t>
      </w:r>
    </w:p>
    <w:tbl>
      <w:tblPr>
        <w:tblStyle w:val="13"/>
        <w:tblW w:w="48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675"/>
        <w:gridCol w:w="1815"/>
        <w:gridCol w:w="1613"/>
        <w:gridCol w:w="1812"/>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6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4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837"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94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86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lang w:val="en-US" w:eastAsia="zh-CN"/>
              </w:rPr>
              <w:t>UE</w:t>
            </w:r>
          </w:p>
        </w:tc>
        <w:tc>
          <w:tcPr>
            <w:tcW w:w="94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w:t>
            </w:r>
          </w:p>
        </w:tc>
        <w:tc>
          <w:tcPr>
            <w:tcW w:w="837"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UE</w:t>
            </w:r>
          </w:p>
        </w:tc>
        <w:tc>
          <w:tcPr>
            <w:tcW w:w="940"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UE</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UE/LMF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2</w:t>
            </w:r>
          </w:p>
        </w:tc>
        <w:tc>
          <w:tcPr>
            <w:tcW w:w="86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LMF</w:t>
            </w:r>
          </w:p>
        </w:tc>
        <w:tc>
          <w:tcPr>
            <w:tcW w:w="942"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LMF -&gt; UE</w:t>
            </w:r>
          </w:p>
        </w:tc>
        <w:tc>
          <w:tcPr>
            <w:tcW w:w="837" w:type="pct"/>
            <w:vMerge w:val="continue"/>
            <w:tcBorders>
              <w:left w:val="single" w:color="auto" w:sz="4" w:space="0"/>
              <w:right w:val="single" w:color="auto" w:sz="4" w:space="0"/>
            </w:tcBorders>
            <w:vAlign w:val="center"/>
          </w:tcPr>
          <w:p>
            <w:pPr>
              <w:jc w:val="center"/>
              <w:rPr>
                <w:rFonts w:ascii="Times New Roman" w:hAnsi="Times New Roman" w:eastAsiaTheme="minorEastAsia" w:cstheme="minorBidi"/>
                <w:kern w:val="2"/>
                <w:sz w:val="21"/>
                <w:szCs w:val="22"/>
                <w:lang w:val="en-US" w:eastAsia="zh-CN" w:bidi="ar-SA"/>
              </w:rPr>
            </w:pPr>
          </w:p>
        </w:tc>
        <w:tc>
          <w:tcPr>
            <w:tcW w:w="940" w:type="pct"/>
            <w:vMerge w:val="continue"/>
            <w:tcBorders>
              <w:left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UE/LMF</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6: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1 and 2a with UE-side model using the Table 5 as starting point.</w:t>
      </w:r>
    </w:p>
    <w:p>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kern w:val="0"/>
          <w:sz w:val="20"/>
          <w:szCs w:val="20"/>
          <w:lang w:val="en-US" w:eastAsia="zh-CN"/>
        </w:rPr>
        <w:t xml:space="preserve">For case 2b and 3b with LMF-side model, the simplest option is that model training, inference, monitoring and control are both at LMF side. Even so, there are still spec impacts for this case, e.g. some signaling between UE and LMF is needed for data collection for model training, inference, and monitoring. </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6: The mapping of AI/ML functionalities to entities for positioning case 2b and 3b (LMF-side model) </w:t>
      </w:r>
    </w:p>
    <w:tbl>
      <w:tblPr>
        <w:tblStyle w:val="13"/>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675"/>
        <w:gridCol w:w="1825"/>
        <w:gridCol w:w="1642"/>
        <w:gridCol w:w="1773"/>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7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5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85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92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758"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87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lang w:val="en-US" w:eastAsia="zh-CN"/>
              </w:rPr>
              <w:t>LMF</w:t>
            </w:r>
          </w:p>
        </w:tc>
        <w:tc>
          <w:tcPr>
            <w:tcW w:w="95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w:t>
            </w:r>
          </w:p>
        </w:tc>
        <w:tc>
          <w:tcPr>
            <w:tcW w:w="85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cstheme="minorBidi"/>
                <w:kern w:val="2"/>
                <w:sz w:val="21"/>
                <w:szCs w:val="22"/>
                <w:lang w:val="en-US" w:eastAsia="zh-CN" w:bidi="ar-SA"/>
              </w:rPr>
              <w:t>LMF</w:t>
            </w:r>
          </w:p>
        </w:tc>
        <w:tc>
          <w:tcPr>
            <w:tcW w:w="92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LMF</w:t>
            </w:r>
          </w:p>
        </w:tc>
        <w:tc>
          <w:tcPr>
            <w:tcW w:w="758"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LMF</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7: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2b and 3b with LMF-side model using the Table 6 as starting point.</w:t>
      </w:r>
    </w:p>
    <w:p>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kern w:val="0"/>
          <w:sz w:val="20"/>
          <w:szCs w:val="20"/>
          <w:lang w:val="en-US" w:eastAsia="zh-CN"/>
        </w:rPr>
        <w:t xml:space="preserve">For case 3a with gNB-side model, we think that model training, model monitoring and model control can reside at gNB or LMF side. </w:t>
      </w:r>
    </w:p>
    <w:p>
      <w:pPr>
        <w:widowControl/>
        <w:spacing w:before="120" w:beforeLines="50" w:after="180"/>
        <w:jc w:val="center"/>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7: The mapping of AI/ML functionalities to entities for positioning case 3a (gNB-side model) </w:t>
      </w:r>
    </w:p>
    <w:tbl>
      <w:tblPr>
        <w:tblStyle w:val="13"/>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675"/>
        <w:gridCol w:w="1825"/>
        <w:gridCol w:w="1642"/>
        <w:gridCol w:w="1773"/>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7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5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85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92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758"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872" w:type="pct"/>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Theme="minorEastAsia"/>
                <w:lang w:eastAsia="zh-CN"/>
              </w:rPr>
            </w:pPr>
            <w:r>
              <w:rPr>
                <w:rFonts w:hint="eastAsia" w:ascii="Times New Roman" w:hAnsi="Times New Roman"/>
                <w:lang w:val="en-US" w:eastAsia="zh-CN"/>
              </w:rPr>
              <w:t>gNB</w:t>
            </w:r>
          </w:p>
        </w:tc>
        <w:tc>
          <w:tcPr>
            <w:tcW w:w="95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w:t>
            </w:r>
          </w:p>
        </w:tc>
        <w:tc>
          <w:tcPr>
            <w:tcW w:w="85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cstheme="minorBidi"/>
                <w:kern w:val="2"/>
                <w:sz w:val="21"/>
                <w:szCs w:val="22"/>
                <w:lang w:val="en-US" w:eastAsia="zh-CN" w:bidi="ar-SA"/>
              </w:rPr>
              <w:t>gNB</w:t>
            </w:r>
          </w:p>
        </w:tc>
        <w:tc>
          <w:tcPr>
            <w:tcW w:w="92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highlight w:val="none"/>
                <w:lang w:val="en-US" w:eastAsia="zh-CN"/>
              </w:rPr>
            </w:pPr>
            <w:r>
              <w:rPr>
                <w:rFonts w:hint="eastAsia" w:ascii="Times New Roman" w:hAnsi="Times New Roman"/>
                <w:highlight w:val="none"/>
                <w:lang w:val="en-US" w:eastAsia="zh-CN"/>
              </w:rPr>
              <w:t>gNB/LMF</w:t>
            </w:r>
          </w:p>
        </w:tc>
        <w:tc>
          <w:tcPr>
            <w:tcW w:w="758" w:type="pct"/>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gNB/LMF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bCs/>
                <w:lang w:val="en-US" w:eastAsia="zh-CN"/>
              </w:rPr>
            </w:pPr>
            <w:r>
              <w:rPr>
                <w:rFonts w:hint="eastAsia" w:ascii="Times New Roman" w:hAnsi="Times New Roman"/>
                <w:b/>
                <w:bCs/>
                <w:lang w:val="en-US" w:eastAsia="zh-CN"/>
              </w:rPr>
              <w:t>Option 2</w:t>
            </w:r>
          </w:p>
        </w:tc>
        <w:tc>
          <w:tcPr>
            <w:tcW w:w="872"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LMF</w:t>
            </w:r>
          </w:p>
        </w:tc>
        <w:tc>
          <w:tcPr>
            <w:tcW w:w="95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LMF -&gt; gNB</w:t>
            </w:r>
          </w:p>
        </w:tc>
        <w:tc>
          <w:tcPr>
            <w:tcW w:w="85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gNB</w:t>
            </w:r>
          </w:p>
        </w:tc>
        <w:tc>
          <w:tcPr>
            <w:tcW w:w="923"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highlight w:val="none"/>
                <w:lang w:val="en-US" w:eastAsia="zh-CN" w:bidi="ar-SA"/>
              </w:rPr>
            </w:pPr>
            <w:r>
              <w:rPr>
                <w:rFonts w:hint="eastAsia" w:ascii="Times New Roman" w:hAnsi="Times New Roman"/>
                <w:highlight w:val="none"/>
                <w:lang w:val="en-US" w:eastAsia="zh-CN"/>
              </w:rPr>
              <w:t>gNB/LMF</w:t>
            </w:r>
          </w:p>
        </w:tc>
        <w:tc>
          <w:tcPr>
            <w:tcW w:w="758"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highlight w:val="none"/>
                <w:lang w:val="en-US" w:eastAsia="zh-CN" w:bidi="ar-SA"/>
              </w:rPr>
            </w:pPr>
            <w:r>
              <w:rPr>
                <w:rFonts w:hint="eastAsia" w:ascii="Times New Roman" w:hAnsi="Times New Roman"/>
                <w:highlight w:val="none"/>
                <w:lang w:val="en-US" w:eastAsia="zh-CN"/>
              </w:rPr>
              <w:t>gNB/LMF</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8: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3a with gNB-side model using the Table 7 as starting point.</w:t>
      </w:r>
    </w:p>
    <w:p>
      <w:pPr>
        <w:widowControl/>
        <w:spacing w:before="120" w:beforeLines="50" w:after="180"/>
        <w:rPr>
          <w:rFonts w:hint="default" w:ascii="Arial" w:hAnsi="Arial" w:eastAsia="宋体" w:cs="Arial"/>
          <w:b/>
          <w:bCs/>
          <w:kern w:val="0"/>
          <w:szCs w:val="21"/>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the mapping of functionality to entities per sub-use case</w:t>
      </w:r>
      <w:r>
        <w:rPr>
          <w:rFonts w:ascii="Arial" w:hAnsi="Arial" w:eastAsia="宋体" w:cs="Arial"/>
          <w:kern w:val="0"/>
          <w:sz w:val="20"/>
          <w:szCs w:val="20"/>
          <w:lang w:val="en-GB" w:eastAsia="en-US"/>
        </w:rPr>
        <w:t>.</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For CSI feedback and beam management use case, model training shall not reside at CN.</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CSI feedback enhancement:</w:t>
      </w:r>
    </w:p>
    <w:p>
      <w:pPr>
        <w:widowControl/>
        <w:spacing w:before="120" w:beforeLines="50" w:after="180"/>
        <w:rPr>
          <w:rFonts w:hint="eastAsia" w:ascii="Arial" w:hAnsi="Arial" w:eastAsia="宋体" w:cs="Arial"/>
          <w:b/>
          <w:bCs/>
          <w:kern w:val="0"/>
          <w:sz w:val="20"/>
          <w:szCs w:val="20"/>
        </w:rPr>
      </w:pPr>
      <w:r>
        <w:rPr>
          <w:rFonts w:hint="eastAsia" w:ascii="Arial" w:hAnsi="Arial" w:eastAsia="宋体" w:cs="Arial"/>
          <w:b/>
          <w:bCs/>
          <w:kern w:val="0"/>
          <w:sz w:val="20"/>
          <w:szCs w:val="20"/>
        </w:rPr>
        <w:t xml:space="preserve">Proposal </w:t>
      </w:r>
      <w:r>
        <w:rPr>
          <w:rFonts w:hint="eastAsia" w:ascii="Arial" w:hAnsi="Arial" w:eastAsia="宋体" w:cs="Arial"/>
          <w:b/>
          <w:bCs/>
          <w:kern w:val="0"/>
          <w:sz w:val="20"/>
          <w:szCs w:val="20"/>
          <w:lang w:val="en-US" w:eastAsia="zh-CN"/>
        </w:rPr>
        <w:t>2</w:t>
      </w:r>
      <w:r>
        <w:rPr>
          <w:rFonts w:hint="eastAsia" w:ascii="Arial" w:hAnsi="Arial" w:eastAsia="宋体" w:cs="Arial"/>
          <w:b/>
          <w:bCs/>
          <w:kern w:val="0"/>
          <w:sz w:val="20"/>
          <w:szCs w:val="20"/>
        </w:rPr>
        <w:t xml:space="preserve">: RAN2 </w:t>
      </w:r>
      <w:r>
        <w:rPr>
          <w:rFonts w:hint="eastAsia" w:ascii="Arial" w:hAnsi="Arial" w:eastAsia="宋体" w:cs="Arial"/>
          <w:b/>
          <w:bCs/>
          <w:kern w:val="0"/>
          <w:sz w:val="20"/>
          <w:szCs w:val="20"/>
          <w:lang w:val="en-US" w:eastAsia="zh-CN"/>
        </w:rPr>
        <w:t>discuss the mapping of AI/ML functionalities to entities for CSI compression using the Table 1 as starting point</w:t>
      </w:r>
      <w:r>
        <w:rPr>
          <w:rFonts w:hint="eastAsia" w:ascii="Arial" w:hAnsi="Arial" w:eastAsia="宋体" w:cs="Arial"/>
          <w:b/>
          <w:bCs/>
          <w:kern w:val="0"/>
          <w:sz w:val="20"/>
          <w:szCs w:val="20"/>
        </w:rPr>
        <w: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1: The mapping of AI/ML functionalities to entities for CSI compression with two-sided model</w:t>
      </w:r>
    </w:p>
    <w:tbl>
      <w:tblPr>
        <w:tblStyle w:val="13"/>
        <w:tblW w:w="48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600"/>
        <w:gridCol w:w="1865"/>
        <w:gridCol w:w="2185"/>
        <w:gridCol w:w="1730"/>
        <w:gridCol w:w="1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3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t</w:t>
            </w:r>
            <w:r>
              <w:rPr>
                <w:rFonts w:ascii="Times New Roman" w:hAnsi="Times New Roman" w:eastAsiaTheme="minorEastAsia"/>
                <w:b/>
                <w:lang w:eastAsia="zh-CN"/>
              </w:rPr>
              <w:t>raining</w:t>
            </w:r>
            <w:r>
              <w:rPr>
                <w:rFonts w:hint="eastAsia" w:ascii="Times New Roman" w:hAnsi="Times New Roman"/>
                <w:b/>
                <w:lang w:val="en-US" w:eastAsia="zh-CN"/>
              </w:rPr>
              <w:t>/Data collection</w:t>
            </w:r>
          </w:p>
        </w:tc>
        <w:tc>
          <w:tcPr>
            <w:tcW w:w="97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11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i</w:t>
            </w:r>
            <w:r>
              <w:rPr>
                <w:rFonts w:ascii="Times New Roman" w:hAnsi="Times New Roman" w:eastAsiaTheme="minorEastAsia"/>
                <w:b/>
                <w:lang w:eastAsia="zh-CN"/>
              </w:rPr>
              <w:t>nference</w:t>
            </w:r>
            <w:r>
              <w:rPr>
                <w:rFonts w:hint="eastAsia" w:ascii="Times New Roman" w:hAnsi="Times New Roman"/>
                <w:b/>
                <w:lang w:val="en-US" w:eastAsia="zh-CN"/>
              </w:rPr>
              <w:t>/Data collection</w:t>
            </w:r>
          </w:p>
        </w:tc>
        <w:tc>
          <w:tcPr>
            <w:tcW w:w="90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monitoring/Data collection</w:t>
            </w:r>
          </w:p>
        </w:tc>
        <w:tc>
          <w:tcPr>
            <w:tcW w:w="58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65" w:type="pct"/>
            <w:tcBorders>
              <w:top w:val="single" w:color="auto" w:sz="4" w:space="0"/>
              <w:left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w:t>
            </w:r>
            <w:r>
              <w:rPr>
                <w:rFonts w:ascii="Times New Roman" w:hAnsi="Times New Roman"/>
                <w:b/>
                <w:bCs/>
              </w:rPr>
              <w:t xml:space="preserve"> 1</w:t>
            </w:r>
          </w:p>
        </w:tc>
        <w:tc>
          <w:tcPr>
            <w:tcW w:w="8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ascii="Times New Roman" w:hAnsi="Times New Roman" w:eastAsiaTheme="minorEastAsia"/>
                <w:lang w:eastAsia="zh-CN"/>
              </w:rPr>
              <w:t>gNB</w:t>
            </w:r>
          </w:p>
        </w:tc>
        <w:tc>
          <w:tcPr>
            <w:tcW w:w="97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gNB -&gt; UE</w:t>
            </w:r>
          </w:p>
        </w:tc>
        <w:tc>
          <w:tcPr>
            <w:tcW w:w="1139"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NW-side: gNB</w:t>
            </w:r>
          </w:p>
          <w:p>
            <w:pPr>
              <w:jc w:val="center"/>
              <w:rPr>
                <w:rFonts w:ascii="Times New Roman" w:hAnsi="Times New Roman" w:eastAsiaTheme="minorEastAsia"/>
                <w:lang w:eastAsia="zh-CN"/>
              </w:rPr>
            </w:pPr>
            <w:r>
              <w:rPr>
                <w:rFonts w:hint="eastAsia" w:ascii="Times New Roman" w:hAnsi="Times New Roman"/>
                <w:lang w:val="en-US" w:eastAsia="zh-CN"/>
              </w:rPr>
              <w:t>UE-side: UE</w:t>
            </w:r>
          </w:p>
        </w:tc>
        <w:tc>
          <w:tcPr>
            <w:tcW w:w="902"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NW-side: gNB</w:t>
            </w:r>
          </w:p>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UE-side: UE</w:t>
            </w:r>
          </w:p>
        </w:tc>
        <w:tc>
          <w:tcPr>
            <w:tcW w:w="584"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eastAsiaTheme="minorEastAsia"/>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65" w:type="pct"/>
            <w:tcBorders>
              <w:left w:val="single" w:color="auto" w:sz="4" w:space="0"/>
              <w:right w:val="single" w:color="auto" w:sz="4" w:space="0"/>
            </w:tcBorders>
            <w:vAlign w:val="center"/>
          </w:tcPr>
          <w:p>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Option</w:t>
            </w:r>
            <w:r>
              <w:rPr>
                <w:rFonts w:ascii="Times New Roman" w:hAnsi="Times New Roman"/>
                <w:b/>
                <w:bCs/>
              </w:rPr>
              <w:t xml:space="preserve"> </w:t>
            </w:r>
            <w:r>
              <w:rPr>
                <w:rFonts w:hint="eastAsia" w:ascii="Times New Roman" w:hAnsi="Times New Roman"/>
                <w:b/>
                <w:bCs/>
                <w:lang w:val="en-US" w:eastAsia="zh-CN"/>
              </w:rPr>
              <w:t>2</w:t>
            </w:r>
          </w:p>
        </w:tc>
        <w:tc>
          <w:tcPr>
            <w:tcW w:w="834" w:type="pct"/>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eastAsiaTheme="minorEastAsia"/>
                <w:lang w:val="en-US" w:eastAsia="zh-CN"/>
              </w:rPr>
            </w:pPr>
            <w:r>
              <w:rPr>
                <w:rFonts w:hint="eastAsia" w:ascii="Times New Roman" w:hAnsi="Times New Roman"/>
                <w:lang w:val="en-US" w:eastAsia="zh-CN"/>
              </w:rPr>
              <w:t>UE</w:t>
            </w:r>
          </w:p>
        </w:tc>
        <w:tc>
          <w:tcPr>
            <w:tcW w:w="972"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hint="eastAsia" w:ascii="Times New Roman" w:hAnsi="Times New Roman"/>
                <w:lang w:val="en-US" w:eastAsia="zh-CN"/>
              </w:rPr>
              <w:t>UE -&gt; gNB</w:t>
            </w:r>
          </w:p>
        </w:tc>
        <w:tc>
          <w:tcPr>
            <w:tcW w:w="1139" w:type="pct"/>
            <w:vMerge w:val="continue"/>
            <w:tcBorders>
              <w:left w:val="single" w:color="auto" w:sz="4" w:space="0"/>
              <w:right w:val="single" w:color="auto" w:sz="4" w:space="0"/>
            </w:tcBorders>
          </w:tcPr>
          <w:p>
            <w:pPr>
              <w:jc w:val="center"/>
              <w:rPr>
                <w:rFonts w:ascii="Times New Roman" w:hAnsi="Times New Roman" w:eastAsiaTheme="minorEastAsia"/>
                <w:lang w:eastAsia="zh-CN"/>
              </w:rPr>
            </w:pPr>
          </w:p>
        </w:tc>
        <w:tc>
          <w:tcPr>
            <w:tcW w:w="902" w:type="pct"/>
            <w:vMerge w:val="continue"/>
            <w:tcBorders>
              <w:left w:val="single" w:color="auto" w:sz="4" w:space="0"/>
              <w:right w:val="single" w:color="auto" w:sz="4" w:space="0"/>
            </w:tcBorders>
          </w:tcPr>
          <w:p>
            <w:pPr>
              <w:jc w:val="center"/>
              <w:rPr>
                <w:rFonts w:hint="default" w:ascii="Times New Roman" w:hAnsi="Times New Roman" w:eastAsiaTheme="minorEastAsia"/>
                <w:lang w:val="en-US" w:eastAsia="zh-CN"/>
              </w:rPr>
            </w:pPr>
          </w:p>
        </w:tc>
        <w:tc>
          <w:tcPr>
            <w:tcW w:w="584" w:type="pct"/>
            <w:vMerge w:val="continue"/>
            <w:tcBorders>
              <w:left w:val="single" w:color="auto" w:sz="4" w:space="0"/>
              <w:right w:val="single" w:color="auto" w:sz="4" w:space="0"/>
            </w:tcBorders>
          </w:tcPr>
          <w:p>
            <w:pPr>
              <w:jc w:val="center"/>
              <w:rPr>
                <w:rFonts w:hint="default" w:ascii="Times New Roman" w:hAnsi="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65" w:type="pct"/>
            <w:tcBorders>
              <w:left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w:t>
            </w:r>
            <w:r>
              <w:rPr>
                <w:rFonts w:ascii="Times New Roman" w:hAnsi="Times New Roman"/>
                <w:b/>
                <w:bCs/>
              </w:rPr>
              <w:t xml:space="preserve"> </w:t>
            </w:r>
            <w:r>
              <w:rPr>
                <w:rFonts w:hint="eastAsia" w:ascii="Times New Roman" w:hAnsi="Times New Roman"/>
                <w:b/>
                <w:bCs/>
                <w:lang w:val="en-US" w:eastAsia="zh-CN"/>
              </w:rPr>
              <w:t>3</w:t>
            </w:r>
          </w:p>
        </w:tc>
        <w:tc>
          <w:tcPr>
            <w:tcW w:w="83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gNB and UE</w:t>
            </w:r>
          </w:p>
        </w:tc>
        <w:tc>
          <w:tcPr>
            <w:tcW w:w="97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w:t>
            </w:r>
          </w:p>
        </w:tc>
        <w:tc>
          <w:tcPr>
            <w:tcW w:w="1139" w:type="pct"/>
            <w:tcBorders>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NW-side: gNB</w:t>
            </w:r>
          </w:p>
          <w:p>
            <w:pPr>
              <w:jc w:val="center"/>
              <w:rPr>
                <w:rFonts w:ascii="Times New Roman" w:hAnsi="Times New Roman" w:eastAsiaTheme="minorEastAsia"/>
                <w:lang w:eastAsia="zh-CN"/>
              </w:rPr>
            </w:pPr>
            <w:r>
              <w:rPr>
                <w:rFonts w:hint="eastAsia" w:ascii="Times New Roman" w:hAnsi="Times New Roman"/>
                <w:lang w:val="en-US" w:eastAsia="zh-CN"/>
              </w:rPr>
              <w:t>UE-side: UE</w:t>
            </w:r>
          </w:p>
        </w:tc>
        <w:tc>
          <w:tcPr>
            <w:tcW w:w="902" w:type="pct"/>
            <w:tcBorders>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NW-side: gNB</w:t>
            </w:r>
          </w:p>
          <w:p>
            <w:pPr>
              <w:jc w:val="center"/>
              <w:rPr>
                <w:rFonts w:hint="default" w:ascii="Times New Roman" w:hAnsi="Times New Roman" w:eastAsiaTheme="minorEastAsia"/>
                <w:lang w:val="en-US" w:eastAsia="zh-CN"/>
              </w:rPr>
            </w:pPr>
            <w:r>
              <w:rPr>
                <w:rFonts w:hint="eastAsia" w:ascii="Times New Roman" w:hAnsi="Times New Roman"/>
                <w:lang w:val="en-US" w:eastAsia="zh-CN"/>
              </w:rPr>
              <w:t>UE-side: UE</w:t>
            </w:r>
          </w:p>
        </w:tc>
        <w:tc>
          <w:tcPr>
            <w:tcW w:w="584" w:type="pct"/>
            <w:tcBorders>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eastAsiaTheme="minorEastAsia"/>
                <w:lang w:val="en-US" w:eastAsia="zh-CN"/>
              </w:rPr>
              <w:t>gNB</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kern w:val="0"/>
          <w:sz w:val="18"/>
          <w:szCs w:val="18"/>
          <w:lang w:val="en-US" w:eastAsia="zh-CN"/>
        </w:rPr>
        <w:t>Note 1: Model control includes model activation/ deactivation/updating/switching.</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RAN2 discuss the mapping of AI/ML functionalities to entities for CSI prediction with UE-side model using the Table 2 as starting point.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2: The mapping of AI/ML functionalities to entities for CSI prediction with UE-side model</w:t>
      </w:r>
    </w:p>
    <w:tbl>
      <w:tblPr>
        <w:tblStyle w:val="13"/>
        <w:tblW w:w="49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97"/>
        <w:gridCol w:w="1851"/>
        <w:gridCol w:w="1848"/>
        <w:gridCol w:w="1751"/>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77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5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95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771"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p>
        </w:tc>
        <w:tc>
          <w:tcPr>
            <w:tcW w:w="953"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cstheme="minorBidi"/>
                <w:kern w:val="2"/>
                <w:sz w:val="21"/>
                <w:szCs w:val="22"/>
                <w:lang w:val="en-US" w:eastAsia="zh-CN" w:bidi="ar-SA"/>
              </w:rPr>
              <w:t>gNB -&gt; UE</w:t>
            </w:r>
          </w:p>
        </w:tc>
        <w:tc>
          <w:tcPr>
            <w:tcW w:w="951"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ascii="Times New Roman" w:hAnsi="Times New Roman" w:eastAsiaTheme="minorEastAsia"/>
                <w:lang w:eastAsia="zh-CN"/>
              </w:rPr>
              <w:t>UE</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2</w:t>
            </w:r>
          </w:p>
        </w:tc>
        <w:tc>
          <w:tcPr>
            <w:tcW w:w="771" w:type="pct"/>
            <w:vMerge w:val="continue"/>
            <w:tcBorders>
              <w:left w:val="single" w:color="auto" w:sz="4" w:space="0"/>
              <w:right w:val="single" w:color="auto" w:sz="4" w:space="0"/>
            </w:tcBorders>
            <w:vAlign w:val="center"/>
          </w:tcPr>
          <w:p>
            <w:pPr>
              <w:jc w:val="center"/>
              <w:rPr>
                <w:rFonts w:hint="eastAsia" w:ascii="Times New Roman" w:hAnsi="Times New Roman" w:eastAsiaTheme="minorEastAsia"/>
                <w:lang w:eastAsia="zh-CN"/>
              </w:rPr>
            </w:pPr>
          </w:p>
        </w:tc>
        <w:tc>
          <w:tcPr>
            <w:tcW w:w="953" w:type="pct"/>
            <w:vMerge w:val="continue"/>
            <w:tcBorders>
              <w:left w:val="single" w:color="auto" w:sz="4" w:space="0"/>
              <w:right w:val="single" w:color="auto" w:sz="4" w:space="0"/>
            </w:tcBorders>
            <w:vAlign w:val="center"/>
          </w:tcPr>
          <w:p>
            <w:pPr>
              <w:jc w:val="center"/>
              <w:rPr>
                <w:rFonts w:hint="eastAsia" w:ascii="Times New Roman" w:hAnsi="Times New Roman" w:cstheme="minorBidi"/>
                <w:kern w:val="2"/>
                <w:sz w:val="21"/>
                <w:szCs w:val="22"/>
                <w:lang w:val="en-US" w:eastAsia="zh-CN" w:bidi="ar-SA"/>
              </w:rPr>
            </w:pPr>
          </w:p>
        </w:tc>
        <w:tc>
          <w:tcPr>
            <w:tcW w:w="951" w:type="pct"/>
            <w:vMerge w:val="continue"/>
            <w:tcBorders>
              <w:left w:val="single" w:color="auto" w:sz="4" w:space="0"/>
              <w:right w:val="single" w:color="auto" w:sz="4" w:space="0"/>
            </w:tcBorders>
            <w:vAlign w:val="center"/>
          </w:tcPr>
          <w:p>
            <w:pPr>
              <w:jc w:val="center"/>
              <w:rPr>
                <w:rFonts w:ascii="Times New Roman" w:hAnsi="Times New Roman" w:eastAsiaTheme="minorEastAsia"/>
                <w:lang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3</w:t>
            </w:r>
          </w:p>
        </w:tc>
        <w:tc>
          <w:tcPr>
            <w:tcW w:w="77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lang w:eastAsia="zh-CN"/>
              </w:rPr>
            </w:pPr>
          </w:p>
        </w:tc>
        <w:tc>
          <w:tcPr>
            <w:tcW w:w="953"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cstheme="minorBidi"/>
                <w:kern w:val="2"/>
                <w:sz w:val="21"/>
                <w:szCs w:val="22"/>
                <w:lang w:val="en-US" w:eastAsia="zh-CN" w:bidi="ar-SA"/>
              </w:rPr>
            </w:pPr>
          </w:p>
        </w:tc>
        <w:tc>
          <w:tcPr>
            <w:tcW w:w="951" w:type="pct"/>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gNB</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bCs/>
                <w:lang w:val="en-US" w:eastAsia="zh-CN"/>
              </w:rPr>
            </w:pPr>
            <w:r>
              <w:rPr>
                <w:rFonts w:hint="eastAsia" w:ascii="Times New Roman" w:hAnsi="Times New Roman"/>
                <w:b/>
                <w:bCs/>
                <w:lang w:val="en-US" w:eastAsia="zh-CN"/>
              </w:rPr>
              <w:t>Option 4</w:t>
            </w:r>
          </w:p>
        </w:tc>
        <w:tc>
          <w:tcPr>
            <w:tcW w:w="771"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953"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w:t>
            </w:r>
          </w:p>
        </w:tc>
        <w:tc>
          <w:tcPr>
            <w:tcW w:w="951"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5</w:t>
            </w:r>
          </w:p>
        </w:tc>
        <w:tc>
          <w:tcPr>
            <w:tcW w:w="771"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53"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51"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6</w:t>
            </w:r>
          </w:p>
        </w:tc>
        <w:tc>
          <w:tcPr>
            <w:tcW w:w="77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53"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5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bl>
    <w:p>
      <w:pPr>
        <w:widowControl/>
        <w:spacing w:after="180"/>
        <w:rPr>
          <w:rFonts w:hint="default" w:ascii="Arial" w:hAnsi="Arial" w:eastAsia="宋体" w:cs="Arial"/>
          <w:b/>
          <w:bCs/>
          <w:kern w:val="0"/>
          <w:szCs w:val="21"/>
          <w:u w:val="single"/>
          <w:lang w:val="en-US" w:eastAsia="zh-CN"/>
        </w:rPr>
      </w:pP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Beam management:</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RAN2 discuss the mapping of AI/ML functionalities to entities for beam management with UE-side model using the Table 3 as starting point.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3: The mapping of AI/ML functionalities to entities for beam management with UE-side model</w:t>
      </w:r>
    </w:p>
    <w:tbl>
      <w:tblPr>
        <w:tblStyle w:val="13"/>
        <w:tblW w:w="49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97"/>
        <w:gridCol w:w="1851"/>
        <w:gridCol w:w="1848"/>
        <w:gridCol w:w="1751"/>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77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5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95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771"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p>
        </w:tc>
        <w:tc>
          <w:tcPr>
            <w:tcW w:w="953"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cstheme="minorBidi"/>
                <w:kern w:val="2"/>
                <w:sz w:val="21"/>
                <w:szCs w:val="22"/>
                <w:lang w:val="en-US" w:eastAsia="zh-CN" w:bidi="ar-SA"/>
              </w:rPr>
              <w:t>gNB -&gt; UE</w:t>
            </w:r>
          </w:p>
        </w:tc>
        <w:tc>
          <w:tcPr>
            <w:tcW w:w="951"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lang w:eastAsia="zh-CN"/>
              </w:rPr>
            </w:pPr>
            <w:r>
              <w:rPr>
                <w:rFonts w:ascii="Times New Roman" w:hAnsi="Times New Roman" w:eastAsiaTheme="minorEastAsia"/>
                <w:lang w:eastAsia="zh-CN"/>
              </w:rPr>
              <w:t>UE</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2</w:t>
            </w:r>
          </w:p>
        </w:tc>
        <w:tc>
          <w:tcPr>
            <w:tcW w:w="771" w:type="pct"/>
            <w:vMerge w:val="continue"/>
            <w:tcBorders>
              <w:left w:val="single" w:color="auto" w:sz="4" w:space="0"/>
              <w:right w:val="single" w:color="auto" w:sz="4" w:space="0"/>
            </w:tcBorders>
            <w:vAlign w:val="center"/>
          </w:tcPr>
          <w:p>
            <w:pPr>
              <w:jc w:val="center"/>
              <w:rPr>
                <w:rFonts w:hint="eastAsia" w:ascii="Times New Roman" w:hAnsi="Times New Roman" w:eastAsiaTheme="minorEastAsia"/>
                <w:lang w:eastAsia="zh-CN"/>
              </w:rPr>
            </w:pPr>
          </w:p>
        </w:tc>
        <w:tc>
          <w:tcPr>
            <w:tcW w:w="953" w:type="pct"/>
            <w:vMerge w:val="continue"/>
            <w:tcBorders>
              <w:left w:val="single" w:color="auto" w:sz="4" w:space="0"/>
              <w:right w:val="single" w:color="auto" w:sz="4" w:space="0"/>
            </w:tcBorders>
            <w:vAlign w:val="center"/>
          </w:tcPr>
          <w:p>
            <w:pPr>
              <w:jc w:val="center"/>
              <w:rPr>
                <w:rFonts w:hint="eastAsia" w:ascii="Times New Roman" w:hAnsi="Times New Roman" w:cstheme="minorBidi"/>
                <w:kern w:val="2"/>
                <w:sz w:val="21"/>
                <w:szCs w:val="22"/>
                <w:lang w:val="en-US" w:eastAsia="zh-CN" w:bidi="ar-SA"/>
              </w:rPr>
            </w:pPr>
          </w:p>
        </w:tc>
        <w:tc>
          <w:tcPr>
            <w:tcW w:w="951" w:type="pct"/>
            <w:vMerge w:val="continue"/>
            <w:tcBorders>
              <w:left w:val="single" w:color="auto" w:sz="4" w:space="0"/>
              <w:right w:val="single" w:color="auto" w:sz="4" w:space="0"/>
            </w:tcBorders>
            <w:vAlign w:val="center"/>
          </w:tcPr>
          <w:p>
            <w:pPr>
              <w:jc w:val="center"/>
              <w:rPr>
                <w:rFonts w:ascii="Times New Roman" w:hAnsi="Times New Roman" w:eastAsiaTheme="minorEastAsia"/>
                <w:lang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3</w:t>
            </w:r>
          </w:p>
        </w:tc>
        <w:tc>
          <w:tcPr>
            <w:tcW w:w="77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lang w:eastAsia="zh-CN"/>
              </w:rPr>
            </w:pPr>
          </w:p>
        </w:tc>
        <w:tc>
          <w:tcPr>
            <w:tcW w:w="953"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cstheme="minorBidi"/>
                <w:kern w:val="2"/>
                <w:sz w:val="21"/>
                <w:szCs w:val="22"/>
                <w:lang w:val="en-US" w:eastAsia="zh-CN" w:bidi="ar-SA"/>
              </w:rPr>
            </w:pPr>
          </w:p>
        </w:tc>
        <w:tc>
          <w:tcPr>
            <w:tcW w:w="951" w:type="pct"/>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gNB</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bCs/>
                <w:lang w:val="en-US" w:eastAsia="zh-CN"/>
              </w:rPr>
            </w:pPr>
            <w:r>
              <w:rPr>
                <w:rFonts w:hint="eastAsia" w:ascii="Times New Roman" w:hAnsi="Times New Roman"/>
                <w:b/>
                <w:bCs/>
                <w:lang w:val="en-US" w:eastAsia="zh-CN"/>
              </w:rPr>
              <w:t>Option 4</w:t>
            </w:r>
          </w:p>
        </w:tc>
        <w:tc>
          <w:tcPr>
            <w:tcW w:w="771"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953"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w:t>
            </w:r>
          </w:p>
        </w:tc>
        <w:tc>
          <w:tcPr>
            <w:tcW w:w="951"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5</w:t>
            </w:r>
          </w:p>
        </w:tc>
        <w:tc>
          <w:tcPr>
            <w:tcW w:w="771"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53"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51" w:type="pct"/>
            <w:vMerge w:val="continue"/>
            <w:tcBorders>
              <w:left w:val="single" w:color="auto" w:sz="4" w:space="0"/>
              <w:right w:val="single" w:color="auto" w:sz="4" w:space="0"/>
            </w:tcBorders>
            <w:vAlign w:val="center"/>
          </w:tcPr>
          <w:p>
            <w:pPr>
              <w:jc w:val="center"/>
              <w:rPr>
                <w:rFonts w:hint="eastAsia" w:ascii="Times New Roman" w:hAnsi="Times New Roman"/>
                <w:lang w:val="en-US"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UE</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5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6</w:t>
            </w:r>
          </w:p>
        </w:tc>
        <w:tc>
          <w:tcPr>
            <w:tcW w:w="77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53"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51" w:type="pct"/>
            <w:vMerge w:val="continue"/>
            <w:tcBorders>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p>
        </w:tc>
        <w:tc>
          <w:tcPr>
            <w:tcW w:w="9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c>
          <w:tcPr>
            <w:tcW w:w="86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highlight w:val="none"/>
                <w:lang w:val="en-US" w:eastAsia="zh-CN"/>
              </w:rPr>
            </w:pPr>
            <w:r>
              <w:rPr>
                <w:rFonts w:hint="eastAsia" w:ascii="Times New Roman" w:hAnsi="Times New Roman"/>
                <w:highlight w:val="none"/>
                <w:lang w:val="en-US" w:eastAsia="zh-CN"/>
              </w:rPr>
              <w:t>gNB</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5: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beam management with NW-side model using the Table 4 as starting point.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4: The mapping of AI/ML functionalities to entities for beam management with NW-side model</w:t>
      </w:r>
    </w:p>
    <w:tbl>
      <w:tblPr>
        <w:tblStyle w:val="13"/>
        <w:tblW w:w="47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1687"/>
        <w:gridCol w:w="1850"/>
        <w:gridCol w:w="1570"/>
        <w:gridCol w:w="1900"/>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70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9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8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83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101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557"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0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899" w:type="pct"/>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p>
        </w:tc>
        <w:tc>
          <w:tcPr>
            <w:tcW w:w="98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w:t>
            </w:r>
          </w:p>
        </w:tc>
        <w:tc>
          <w:tcPr>
            <w:tcW w:w="83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p>
        </w:tc>
        <w:tc>
          <w:tcPr>
            <w:tcW w:w="1013" w:type="pct"/>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Theme="minorEastAsia"/>
                <w:lang w:val="en-US" w:eastAsia="zh-CN"/>
              </w:rPr>
            </w:pPr>
            <w:r>
              <w:rPr>
                <w:rFonts w:hint="eastAsia" w:ascii="Times New Roman" w:hAnsi="Times New Roman" w:eastAsiaTheme="minorEastAsia"/>
                <w:lang w:eastAsia="zh-CN"/>
              </w:rPr>
              <w:t>gNB</w:t>
            </w:r>
          </w:p>
        </w:tc>
        <w:tc>
          <w:tcPr>
            <w:tcW w:w="557" w:type="pct"/>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lang w:val="en-US" w:eastAsia="zh-CN"/>
              </w:rPr>
            </w:pPr>
            <w:r>
              <w:rPr>
                <w:rFonts w:hint="eastAsia" w:ascii="Times New Roman" w:hAnsi="Times New Roman"/>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0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bCs/>
                <w:lang w:val="en-US" w:eastAsia="zh-CN"/>
              </w:rPr>
            </w:pPr>
            <w:r>
              <w:rPr>
                <w:rFonts w:hint="eastAsia" w:ascii="Times New Roman" w:hAnsi="Times New Roman"/>
                <w:b/>
                <w:bCs/>
                <w:lang w:val="en-US" w:eastAsia="zh-CN"/>
              </w:rPr>
              <w:t>Option 2</w:t>
            </w:r>
          </w:p>
        </w:tc>
        <w:tc>
          <w:tcPr>
            <w:tcW w:w="899" w:type="pct"/>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Theme="minorEastAsia"/>
                <w:lang w:val="en-US" w:eastAsia="zh-CN"/>
              </w:rPr>
            </w:pPr>
            <w:r>
              <w:rPr>
                <w:rFonts w:hint="eastAsia" w:ascii="Times New Roman" w:hAnsi="Times New Roman"/>
                <w:lang w:val="en-US" w:eastAsia="zh-CN"/>
              </w:rPr>
              <w:t>OAM</w:t>
            </w:r>
          </w:p>
        </w:tc>
        <w:tc>
          <w:tcPr>
            <w:tcW w:w="98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OAM -&gt; gNB</w:t>
            </w:r>
          </w:p>
        </w:tc>
        <w:tc>
          <w:tcPr>
            <w:tcW w:w="83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p>
        </w:tc>
        <w:tc>
          <w:tcPr>
            <w:tcW w:w="1013"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p>
        </w:tc>
        <w:tc>
          <w:tcPr>
            <w:tcW w:w="557"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gNB</w:t>
            </w:r>
          </w:p>
        </w:tc>
      </w:tr>
    </w:tbl>
    <w:p>
      <w:pPr>
        <w:widowControl/>
        <w:spacing w:after="180"/>
        <w:rPr>
          <w:rFonts w:hint="default" w:ascii="Arial" w:hAnsi="Arial" w:eastAsia="宋体" w:cs="Arial"/>
          <w:b/>
          <w:bCs/>
          <w:kern w:val="0"/>
          <w:szCs w:val="21"/>
          <w:u w:val="single"/>
          <w:lang w:val="en-US" w:eastAsia="zh-CN"/>
        </w:rPr>
      </w:pP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Positioning accuracy enhancements:</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6: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1 and 2a with UE-side model using the Table 5 as starting point.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5: The mapping of AI/ML functionalities to entities for positioning case 1 and 2a (UE-side model) </w:t>
      </w:r>
    </w:p>
    <w:tbl>
      <w:tblPr>
        <w:tblStyle w:val="13"/>
        <w:tblW w:w="48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675"/>
        <w:gridCol w:w="1815"/>
        <w:gridCol w:w="1613"/>
        <w:gridCol w:w="1812"/>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6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4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837"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94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86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lang w:val="en-US" w:eastAsia="zh-CN"/>
              </w:rPr>
              <w:t>UE</w:t>
            </w:r>
          </w:p>
        </w:tc>
        <w:tc>
          <w:tcPr>
            <w:tcW w:w="94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w:t>
            </w:r>
          </w:p>
        </w:tc>
        <w:tc>
          <w:tcPr>
            <w:tcW w:w="837"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UE</w:t>
            </w:r>
          </w:p>
        </w:tc>
        <w:tc>
          <w:tcPr>
            <w:tcW w:w="940"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UE</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UE/LMF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2</w:t>
            </w:r>
          </w:p>
        </w:tc>
        <w:tc>
          <w:tcPr>
            <w:tcW w:w="86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LMF</w:t>
            </w:r>
          </w:p>
        </w:tc>
        <w:tc>
          <w:tcPr>
            <w:tcW w:w="942"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LMF -&gt; UE</w:t>
            </w:r>
          </w:p>
        </w:tc>
        <w:tc>
          <w:tcPr>
            <w:tcW w:w="837" w:type="pct"/>
            <w:vMerge w:val="continue"/>
            <w:tcBorders>
              <w:left w:val="single" w:color="auto" w:sz="4" w:space="0"/>
              <w:right w:val="single" w:color="auto" w:sz="4" w:space="0"/>
            </w:tcBorders>
            <w:vAlign w:val="center"/>
          </w:tcPr>
          <w:p>
            <w:pPr>
              <w:jc w:val="center"/>
              <w:rPr>
                <w:rFonts w:ascii="Times New Roman" w:hAnsi="Times New Roman" w:eastAsiaTheme="minorEastAsia" w:cstheme="minorBidi"/>
                <w:kern w:val="2"/>
                <w:sz w:val="21"/>
                <w:szCs w:val="22"/>
                <w:lang w:val="en-US" w:eastAsia="zh-CN" w:bidi="ar-SA"/>
              </w:rPr>
            </w:pPr>
          </w:p>
        </w:tc>
        <w:tc>
          <w:tcPr>
            <w:tcW w:w="940" w:type="pct"/>
            <w:vMerge w:val="continue"/>
            <w:tcBorders>
              <w:left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UE/LMF</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7: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2b and 3b with LMF-side model using the Table 6 as starting point.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6: The mapping of AI/ML functionalities to entities for positioning case 2b and 3b (LMF-side model) </w:t>
      </w:r>
    </w:p>
    <w:tbl>
      <w:tblPr>
        <w:tblStyle w:val="13"/>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675"/>
        <w:gridCol w:w="1825"/>
        <w:gridCol w:w="1642"/>
        <w:gridCol w:w="1773"/>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7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5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85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92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758"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22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16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lang w:val="en-US" w:eastAsia="zh-CN"/>
              </w:rPr>
              <w:t>LMF</w:t>
            </w:r>
          </w:p>
        </w:tc>
        <w:tc>
          <w:tcPr>
            <w:tcW w:w="182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w:t>
            </w:r>
          </w:p>
        </w:tc>
        <w:tc>
          <w:tcPr>
            <w:tcW w:w="164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cstheme="minorBidi"/>
                <w:kern w:val="2"/>
                <w:sz w:val="21"/>
                <w:szCs w:val="22"/>
                <w:lang w:val="en-US" w:eastAsia="zh-CN" w:bidi="ar-SA"/>
              </w:rPr>
              <w:t>LMF</w:t>
            </w:r>
          </w:p>
        </w:tc>
        <w:tc>
          <w:tcPr>
            <w:tcW w:w="17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LMF</w:t>
            </w:r>
          </w:p>
        </w:tc>
        <w:tc>
          <w:tcPr>
            <w:tcW w:w="145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LMF</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8: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3a with gNB-side model using the Table 7 as starting point.</w:t>
      </w:r>
    </w:p>
    <w:p>
      <w:pPr>
        <w:widowControl/>
        <w:spacing w:before="120" w:beforeLines="50" w:after="180"/>
        <w:jc w:val="center"/>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7: The mapping of AI/ML functionalities to entities for positioning case 3a (gNB-side model) </w:t>
      </w:r>
    </w:p>
    <w:tbl>
      <w:tblPr>
        <w:tblStyle w:val="13"/>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675"/>
        <w:gridCol w:w="1825"/>
        <w:gridCol w:w="1642"/>
        <w:gridCol w:w="1773"/>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7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Training</w:t>
            </w:r>
            <w:r>
              <w:rPr>
                <w:rFonts w:hint="eastAsia" w:ascii="Times New Roman" w:hAnsi="Times New Roman"/>
                <w:b/>
                <w:lang w:val="en-US" w:eastAsia="zh-CN"/>
              </w:rPr>
              <w:t>/Data collection</w:t>
            </w:r>
          </w:p>
        </w:tc>
        <w:tc>
          <w:tcPr>
            <w:tcW w:w="95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Transfer/delivery</w:t>
            </w:r>
          </w:p>
        </w:tc>
        <w:tc>
          <w:tcPr>
            <w:tcW w:w="85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r>
              <w:rPr>
                <w:rFonts w:hint="eastAsia" w:ascii="Times New Roman" w:hAnsi="Times New Roman"/>
                <w:b/>
                <w:lang w:val="en-US" w:eastAsia="zh-CN"/>
              </w:rPr>
              <w:t>/Data collection</w:t>
            </w:r>
          </w:p>
        </w:tc>
        <w:tc>
          <w:tcPr>
            <w:tcW w:w="92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Monitoring/Data collection</w:t>
            </w:r>
          </w:p>
        </w:tc>
        <w:tc>
          <w:tcPr>
            <w:tcW w:w="758"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872" w:type="pct"/>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Theme="minorEastAsia"/>
                <w:lang w:eastAsia="zh-CN"/>
              </w:rPr>
            </w:pPr>
            <w:r>
              <w:rPr>
                <w:rFonts w:hint="eastAsia" w:ascii="Times New Roman" w:hAnsi="Times New Roman"/>
                <w:lang w:val="en-US" w:eastAsia="zh-CN"/>
              </w:rPr>
              <w:t>gNB</w:t>
            </w:r>
          </w:p>
        </w:tc>
        <w:tc>
          <w:tcPr>
            <w:tcW w:w="95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w:t>
            </w:r>
          </w:p>
        </w:tc>
        <w:tc>
          <w:tcPr>
            <w:tcW w:w="85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cstheme="minorBidi"/>
                <w:kern w:val="2"/>
                <w:sz w:val="21"/>
                <w:szCs w:val="22"/>
                <w:lang w:val="en-US" w:eastAsia="zh-CN" w:bidi="ar-SA"/>
              </w:rPr>
              <w:t>gNB</w:t>
            </w:r>
          </w:p>
        </w:tc>
        <w:tc>
          <w:tcPr>
            <w:tcW w:w="92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highlight w:val="none"/>
                <w:lang w:val="en-US" w:eastAsia="zh-CN"/>
              </w:rPr>
            </w:pPr>
            <w:r>
              <w:rPr>
                <w:rFonts w:hint="eastAsia" w:ascii="Times New Roman" w:hAnsi="Times New Roman"/>
                <w:highlight w:val="none"/>
                <w:lang w:val="en-US" w:eastAsia="zh-CN"/>
              </w:rPr>
              <w:t>gNB/LMF</w:t>
            </w:r>
          </w:p>
        </w:tc>
        <w:tc>
          <w:tcPr>
            <w:tcW w:w="758" w:type="pct"/>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highlight w:val="none"/>
                <w:lang w:val="en-US" w:eastAsia="zh-CN"/>
              </w:rPr>
            </w:pPr>
            <w:r>
              <w:rPr>
                <w:rFonts w:hint="eastAsia" w:ascii="Times New Roman" w:hAnsi="Times New Roman"/>
                <w:highlight w:val="none"/>
                <w:lang w:val="en-US" w:eastAsia="zh-CN"/>
              </w:rPr>
              <w:t>gNB/LMF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3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bCs/>
                <w:lang w:val="en-US" w:eastAsia="zh-CN"/>
              </w:rPr>
            </w:pPr>
            <w:r>
              <w:rPr>
                <w:rFonts w:hint="eastAsia" w:ascii="Times New Roman" w:hAnsi="Times New Roman"/>
                <w:b/>
                <w:bCs/>
                <w:lang w:val="en-US" w:eastAsia="zh-CN"/>
              </w:rPr>
              <w:t>Option 2</w:t>
            </w:r>
          </w:p>
        </w:tc>
        <w:tc>
          <w:tcPr>
            <w:tcW w:w="872"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LMF</w:t>
            </w:r>
          </w:p>
        </w:tc>
        <w:tc>
          <w:tcPr>
            <w:tcW w:w="95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LMF -&gt; gNB</w:t>
            </w:r>
          </w:p>
        </w:tc>
        <w:tc>
          <w:tcPr>
            <w:tcW w:w="85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gNB</w:t>
            </w:r>
          </w:p>
        </w:tc>
        <w:tc>
          <w:tcPr>
            <w:tcW w:w="923"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highlight w:val="none"/>
                <w:lang w:val="en-US" w:eastAsia="zh-CN" w:bidi="ar-SA"/>
              </w:rPr>
            </w:pPr>
            <w:r>
              <w:rPr>
                <w:rFonts w:hint="eastAsia" w:ascii="Times New Roman" w:hAnsi="Times New Roman"/>
                <w:highlight w:val="none"/>
                <w:lang w:val="en-US" w:eastAsia="zh-CN"/>
              </w:rPr>
              <w:t>gNB/LMF</w:t>
            </w:r>
          </w:p>
        </w:tc>
        <w:tc>
          <w:tcPr>
            <w:tcW w:w="758"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highlight w:val="none"/>
                <w:lang w:val="en-US" w:eastAsia="zh-CN" w:bidi="ar-SA"/>
              </w:rPr>
            </w:pPr>
            <w:r>
              <w:rPr>
                <w:rFonts w:hint="eastAsia" w:ascii="Times New Roman" w:hAnsi="Times New Roman"/>
                <w:highlight w:val="none"/>
                <w:lang w:val="en-US" w:eastAsia="zh-CN"/>
              </w:rPr>
              <w:t>gNB/LMF</w:t>
            </w:r>
          </w:p>
        </w:tc>
      </w:tr>
    </w:tbl>
    <w:p>
      <w:pPr>
        <w:widowControl/>
        <w:spacing w:before="120" w:beforeLines="50" w:after="180"/>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3"/>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Cs w:val="21"/>
          <w:lang w:val="en-US" w:eastAsia="zh-CN"/>
        </w:rPr>
        <w:t>R1-2209329 Discussion on other aspects on AI/ML for CSI feedback enhancement CMCC</w:t>
      </w:r>
    </w:p>
    <w:p>
      <w:pPr>
        <w:widowControl/>
        <w:numPr>
          <w:ilvl w:val="0"/>
          <w:numId w:val="13"/>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Cs w:val="21"/>
          <w:lang w:val="en-US" w:eastAsia="zh-CN"/>
        </w:rPr>
        <w:t xml:space="preserve">R1-2206033 </w:t>
      </w:r>
      <w:r>
        <w:rPr>
          <w:rFonts w:hint="eastAsia" w:ascii="Arial" w:hAnsi="Arial" w:eastAsia="宋体" w:cs="Arial"/>
          <w:kern w:val="0"/>
          <w:szCs w:val="21"/>
          <w:lang w:val="en-GB" w:eastAsia="en-US"/>
        </w:rPr>
        <w:t>Discussion on AI/ML for CSI feedback enhancement</w:t>
      </w:r>
      <w:r>
        <w:rPr>
          <w:rFonts w:hint="eastAsia" w:ascii="Arial" w:hAnsi="Arial" w:eastAsia="宋体" w:cs="Arial"/>
          <w:kern w:val="0"/>
          <w:szCs w:val="21"/>
          <w:lang w:val="en-US" w:eastAsia="zh-CN"/>
        </w:rPr>
        <w:t xml:space="preserve"> Huawei, HiSilicon</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5340F3B"/>
    <w:multiLevelType w:val="multilevel"/>
    <w:tmpl w:val="15340F3B"/>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3AC25A3F"/>
    <w:multiLevelType w:val="multilevel"/>
    <w:tmpl w:val="3AC25A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50BED944"/>
    <w:multiLevelType w:val="singleLevel"/>
    <w:tmpl w:val="50BED944"/>
    <w:lvl w:ilvl="0" w:tentative="0">
      <w:start w:val="1"/>
      <w:numFmt w:val="decimal"/>
      <w:lvlText w:val="%1"/>
      <w:lvlJc w:val="left"/>
    </w:lvl>
  </w:abstractNum>
  <w:abstractNum w:abstractNumId="10">
    <w:nsid w:val="54187684"/>
    <w:multiLevelType w:val="multilevel"/>
    <w:tmpl w:val="5418768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70146DC0"/>
    <w:multiLevelType w:val="multilevel"/>
    <w:tmpl w:val="70146DC0"/>
    <w:lvl w:ilvl="0" w:tentative="0">
      <w:start w:val="1"/>
      <w:numFmt w:val="bullet"/>
      <w:pStyle w:val="3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8D7D2E"/>
    <w:multiLevelType w:val="multilevel"/>
    <w:tmpl w:val="718D7D2E"/>
    <w:lvl w:ilvl="0" w:tentative="0">
      <w:start w:val="1"/>
      <w:numFmt w:val="decimal"/>
      <w:pStyle w:val="28"/>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
  </w:num>
  <w:num w:numId="2">
    <w:abstractNumId w:val="0"/>
  </w:num>
  <w:num w:numId="3">
    <w:abstractNumId w:val="12"/>
  </w:num>
  <w:num w:numId="4">
    <w:abstractNumId w:val="11"/>
  </w:num>
  <w:num w:numId="5">
    <w:abstractNumId w:val="9"/>
  </w:num>
  <w:num w:numId="6">
    <w:abstractNumId w:val="4"/>
  </w:num>
  <w:num w:numId="7">
    <w:abstractNumId w:val="7"/>
  </w:num>
  <w:num w:numId="8">
    <w:abstractNumId w:val="3"/>
  </w:num>
  <w:num w:numId="9">
    <w:abstractNumId w:val="10"/>
  </w:num>
  <w:num w:numId="10">
    <w:abstractNumId w:val="1"/>
  </w:num>
  <w:num w:numId="11">
    <w:abstractNumId w:val="2"/>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A574CF"/>
    <w:rsid w:val="01E966BF"/>
    <w:rsid w:val="028C37F4"/>
    <w:rsid w:val="029B08C6"/>
    <w:rsid w:val="02FA6D08"/>
    <w:rsid w:val="030E32B0"/>
    <w:rsid w:val="038A1F16"/>
    <w:rsid w:val="03B81177"/>
    <w:rsid w:val="041A101A"/>
    <w:rsid w:val="04961BFE"/>
    <w:rsid w:val="04A12BB9"/>
    <w:rsid w:val="04A37BF0"/>
    <w:rsid w:val="04FD5053"/>
    <w:rsid w:val="053900B6"/>
    <w:rsid w:val="054134AD"/>
    <w:rsid w:val="05B81468"/>
    <w:rsid w:val="061355E6"/>
    <w:rsid w:val="069766D8"/>
    <w:rsid w:val="06EB297F"/>
    <w:rsid w:val="06F44776"/>
    <w:rsid w:val="071830B3"/>
    <w:rsid w:val="072E12A5"/>
    <w:rsid w:val="072E4FA9"/>
    <w:rsid w:val="07554650"/>
    <w:rsid w:val="07CC0B7F"/>
    <w:rsid w:val="08241B14"/>
    <w:rsid w:val="08346E32"/>
    <w:rsid w:val="08AB7AD1"/>
    <w:rsid w:val="08BD2F14"/>
    <w:rsid w:val="093223D0"/>
    <w:rsid w:val="09414F75"/>
    <w:rsid w:val="094470AB"/>
    <w:rsid w:val="095A6DFD"/>
    <w:rsid w:val="09926330"/>
    <w:rsid w:val="09B92009"/>
    <w:rsid w:val="09D63199"/>
    <w:rsid w:val="09F124DC"/>
    <w:rsid w:val="0A0B3AD2"/>
    <w:rsid w:val="0A103B20"/>
    <w:rsid w:val="0A1469F1"/>
    <w:rsid w:val="0A173D8A"/>
    <w:rsid w:val="0AB622D1"/>
    <w:rsid w:val="0AE21792"/>
    <w:rsid w:val="0B11078A"/>
    <w:rsid w:val="0B5E23C0"/>
    <w:rsid w:val="0B7E67EB"/>
    <w:rsid w:val="0BB81E48"/>
    <w:rsid w:val="0BF16E09"/>
    <w:rsid w:val="0BF550E1"/>
    <w:rsid w:val="0C202296"/>
    <w:rsid w:val="0C415301"/>
    <w:rsid w:val="0C4853AF"/>
    <w:rsid w:val="0C5466CF"/>
    <w:rsid w:val="0C7F3E15"/>
    <w:rsid w:val="0CC05689"/>
    <w:rsid w:val="0CD5224C"/>
    <w:rsid w:val="0CE47224"/>
    <w:rsid w:val="0D362C45"/>
    <w:rsid w:val="0D711EBE"/>
    <w:rsid w:val="0D771EA7"/>
    <w:rsid w:val="0DA728AC"/>
    <w:rsid w:val="0DAD175B"/>
    <w:rsid w:val="0E3D4FDF"/>
    <w:rsid w:val="0E4A09D7"/>
    <w:rsid w:val="0E6E3C34"/>
    <w:rsid w:val="0F1D748A"/>
    <w:rsid w:val="0F4E079B"/>
    <w:rsid w:val="0F782620"/>
    <w:rsid w:val="0F8A7784"/>
    <w:rsid w:val="100F311E"/>
    <w:rsid w:val="108B22CD"/>
    <w:rsid w:val="10C31C47"/>
    <w:rsid w:val="10C64AE7"/>
    <w:rsid w:val="10F04644"/>
    <w:rsid w:val="110171B2"/>
    <w:rsid w:val="119B1CE5"/>
    <w:rsid w:val="11D44799"/>
    <w:rsid w:val="123900DB"/>
    <w:rsid w:val="123B6254"/>
    <w:rsid w:val="12A73823"/>
    <w:rsid w:val="12B04029"/>
    <w:rsid w:val="130A48C3"/>
    <w:rsid w:val="132303DD"/>
    <w:rsid w:val="1331496D"/>
    <w:rsid w:val="13392934"/>
    <w:rsid w:val="13583AE1"/>
    <w:rsid w:val="1358580E"/>
    <w:rsid w:val="139327D8"/>
    <w:rsid w:val="13A46671"/>
    <w:rsid w:val="14256000"/>
    <w:rsid w:val="1466786F"/>
    <w:rsid w:val="14AA6043"/>
    <w:rsid w:val="14E836E8"/>
    <w:rsid w:val="14F142C3"/>
    <w:rsid w:val="152B1104"/>
    <w:rsid w:val="15BE553B"/>
    <w:rsid w:val="161147C5"/>
    <w:rsid w:val="16327956"/>
    <w:rsid w:val="16725680"/>
    <w:rsid w:val="16A3322F"/>
    <w:rsid w:val="16C120B7"/>
    <w:rsid w:val="16D51B5B"/>
    <w:rsid w:val="1745083A"/>
    <w:rsid w:val="17AE49E6"/>
    <w:rsid w:val="17CD5A7B"/>
    <w:rsid w:val="18035F6A"/>
    <w:rsid w:val="186366A3"/>
    <w:rsid w:val="187A66B9"/>
    <w:rsid w:val="1881324F"/>
    <w:rsid w:val="195E3B99"/>
    <w:rsid w:val="1A9A126F"/>
    <w:rsid w:val="1AA4601E"/>
    <w:rsid w:val="1ABF7C53"/>
    <w:rsid w:val="1ADE6206"/>
    <w:rsid w:val="1BB22919"/>
    <w:rsid w:val="1C263D41"/>
    <w:rsid w:val="1C6673DB"/>
    <w:rsid w:val="1CC529AF"/>
    <w:rsid w:val="1D031FA5"/>
    <w:rsid w:val="1D700D25"/>
    <w:rsid w:val="1DE55E1B"/>
    <w:rsid w:val="1DEA2636"/>
    <w:rsid w:val="1E1B3D79"/>
    <w:rsid w:val="1E261FEC"/>
    <w:rsid w:val="1E5D014C"/>
    <w:rsid w:val="1E625159"/>
    <w:rsid w:val="1E6C052F"/>
    <w:rsid w:val="1EB31B66"/>
    <w:rsid w:val="1EB529F8"/>
    <w:rsid w:val="1EBE0819"/>
    <w:rsid w:val="1EF17AB3"/>
    <w:rsid w:val="1F1F4D17"/>
    <w:rsid w:val="1F7F6C84"/>
    <w:rsid w:val="1FBC2999"/>
    <w:rsid w:val="1FE63CE8"/>
    <w:rsid w:val="20247C3C"/>
    <w:rsid w:val="205E7BE3"/>
    <w:rsid w:val="208A18F1"/>
    <w:rsid w:val="208D63E6"/>
    <w:rsid w:val="209173AA"/>
    <w:rsid w:val="20A506BA"/>
    <w:rsid w:val="20F63843"/>
    <w:rsid w:val="215A766D"/>
    <w:rsid w:val="220A4513"/>
    <w:rsid w:val="22B32E1B"/>
    <w:rsid w:val="22CD6AE0"/>
    <w:rsid w:val="236906A5"/>
    <w:rsid w:val="2375481A"/>
    <w:rsid w:val="23822B30"/>
    <w:rsid w:val="23EE120B"/>
    <w:rsid w:val="2403705B"/>
    <w:rsid w:val="249D5D77"/>
    <w:rsid w:val="24B445FB"/>
    <w:rsid w:val="24C74F14"/>
    <w:rsid w:val="24D708E2"/>
    <w:rsid w:val="251B6F7E"/>
    <w:rsid w:val="252515BC"/>
    <w:rsid w:val="25F5013E"/>
    <w:rsid w:val="262A1C6D"/>
    <w:rsid w:val="26315BFD"/>
    <w:rsid w:val="26A276B5"/>
    <w:rsid w:val="26BA68C7"/>
    <w:rsid w:val="26FE792B"/>
    <w:rsid w:val="271D63E4"/>
    <w:rsid w:val="27BE3E87"/>
    <w:rsid w:val="27C35275"/>
    <w:rsid w:val="27CE0EF8"/>
    <w:rsid w:val="283167B4"/>
    <w:rsid w:val="28682A73"/>
    <w:rsid w:val="28C249AD"/>
    <w:rsid w:val="28E404D9"/>
    <w:rsid w:val="291138C7"/>
    <w:rsid w:val="29BE37C1"/>
    <w:rsid w:val="2A7D74CC"/>
    <w:rsid w:val="2B3F4C1F"/>
    <w:rsid w:val="2B4D1216"/>
    <w:rsid w:val="2B58393A"/>
    <w:rsid w:val="2BBC30CD"/>
    <w:rsid w:val="2BD61550"/>
    <w:rsid w:val="2BE06712"/>
    <w:rsid w:val="2C095760"/>
    <w:rsid w:val="2C6E581C"/>
    <w:rsid w:val="2D146D2C"/>
    <w:rsid w:val="2D3B7B03"/>
    <w:rsid w:val="2D440581"/>
    <w:rsid w:val="2D470656"/>
    <w:rsid w:val="2D493ADC"/>
    <w:rsid w:val="2D55451C"/>
    <w:rsid w:val="2D5B158F"/>
    <w:rsid w:val="2DFB6036"/>
    <w:rsid w:val="2E670FB8"/>
    <w:rsid w:val="2EB103B1"/>
    <w:rsid w:val="2F383A5C"/>
    <w:rsid w:val="2FA818EE"/>
    <w:rsid w:val="2FBE43F5"/>
    <w:rsid w:val="2FC53C32"/>
    <w:rsid w:val="2FD157C7"/>
    <w:rsid w:val="300A115E"/>
    <w:rsid w:val="309D4655"/>
    <w:rsid w:val="317503B0"/>
    <w:rsid w:val="31D53C4D"/>
    <w:rsid w:val="31F71A11"/>
    <w:rsid w:val="31FE12AB"/>
    <w:rsid w:val="32513A45"/>
    <w:rsid w:val="32C84DFE"/>
    <w:rsid w:val="3337740D"/>
    <w:rsid w:val="33805DA1"/>
    <w:rsid w:val="33934B2E"/>
    <w:rsid w:val="33C37075"/>
    <w:rsid w:val="34B443F6"/>
    <w:rsid w:val="34EC41DF"/>
    <w:rsid w:val="35040A33"/>
    <w:rsid w:val="351A24AD"/>
    <w:rsid w:val="354E123E"/>
    <w:rsid w:val="354F2AD2"/>
    <w:rsid w:val="35C60438"/>
    <w:rsid w:val="360D6591"/>
    <w:rsid w:val="361F2C5E"/>
    <w:rsid w:val="363976F7"/>
    <w:rsid w:val="366E68DA"/>
    <w:rsid w:val="36E02E58"/>
    <w:rsid w:val="36F84B57"/>
    <w:rsid w:val="3751494E"/>
    <w:rsid w:val="37757EA8"/>
    <w:rsid w:val="37D62F7A"/>
    <w:rsid w:val="3801173C"/>
    <w:rsid w:val="38060F79"/>
    <w:rsid w:val="38761BD7"/>
    <w:rsid w:val="38AE69D5"/>
    <w:rsid w:val="38FC32F5"/>
    <w:rsid w:val="39030A9D"/>
    <w:rsid w:val="396866FD"/>
    <w:rsid w:val="397E03C2"/>
    <w:rsid w:val="39DF043A"/>
    <w:rsid w:val="3A070DC0"/>
    <w:rsid w:val="3A2065C7"/>
    <w:rsid w:val="3A34378D"/>
    <w:rsid w:val="3A36160B"/>
    <w:rsid w:val="3AFB6043"/>
    <w:rsid w:val="3B5C6A72"/>
    <w:rsid w:val="3B7F2CAA"/>
    <w:rsid w:val="3C1A13DF"/>
    <w:rsid w:val="3CA66A58"/>
    <w:rsid w:val="3CB2163E"/>
    <w:rsid w:val="3CBE3C7C"/>
    <w:rsid w:val="3CF316DB"/>
    <w:rsid w:val="3D5B3EF0"/>
    <w:rsid w:val="3D5C58DF"/>
    <w:rsid w:val="3DB23DD9"/>
    <w:rsid w:val="3E500D27"/>
    <w:rsid w:val="3E573ADE"/>
    <w:rsid w:val="3EA55E90"/>
    <w:rsid w:val="3ECD0998"/>
    <w:rsid w:val="3ED508CA"/>
    <w:rsid w:val="3F1B7587"/>
    <w:rsid w:val="3F88480C"/>
    <w:rsid w:val="3FA42170"/>
    <w:rsid w:val="3FAF36DB"/>
    <w:rsid w:val="405759DA"/>
    <w:rsid w:val="406A14B3"/>
    <w:rsid w:val="407C15D8"/>
    <w:rsid w:val="41171B69"/>
    <w:rsid w:val="41883A8E"/>
    <w:rsid w:val="418A60B4"/>
    <w:rsid w:val="41B370D6"/>
    <w:rsid w:val="42212582"/>
    <w:rsid w:val="42755843"/>
    <w:rsid w:val="42C70708"/>
    <w:rsid w:val="42F40D67"/>
    <w:rsid w:val="43146FF6"/>
    <w:rsid w:val="433204F8"/>
    <w:rsid w:val="433C3AAA"/>
    <w:rsid w:val="434800B5"/>
    <w:rsid w:val="437F4ACF"/>
    <w:rsid w:val="43964A1C"/>
    <w:rsid w:val="44B41FCD"/>
    <w:rsid w:val="44F46625"/>
    <w:rsid w:val="454C191C"/>
    <w:rsid w:val="4599227F"/>
    <w:rsid w:val="45BE024B"/>
    <w:rsid w:val="45BE2AD4"/>
    <w:rsid w:val="45C2437E"/>
    <w:rsid w:val="45EA2721"/>
    <w:rsid w:val="46300B95"/>
    <w:rsid w:val="466F101E"/>
    <w:rsid w:val="4699240B"/>
    <w:rsid w:val="46FE4C6E"/>
    <w:rsid w:val="475A659D"/>
    <w:rsid w:val="476207DA"/>
    <w:rsid w:val="47944B93"/>
    <w:rsid w:val="47C04462"/>
    <w:rsid w:val="47C96CD1"/>
    <w:rsid w:val="47D84F8A"/>
    <w:rsid w:val="47DB6ABB"/>
    <w:rsid w:val="48083448"/>
    <w:rsid w:val="487969FF"/>
    <w:rsid w:val="4917331D"/>
    <w:rsid w:val="492E569F"/>
    <w:rsid w:val="4949602E"/>
    <w:rsid w:val="494B446A"/>
    <w:rsid w:val="494E1C27"/>
    <w:rsid w:val="49A36AB0"/>
    <w:rsid w:val="49A97E85"/>
    <w:rsid w:val="49D92DDD"/>
    <w:rsid w:val="4A444508"/>
    <w:rsid w:val="4A456A14"/>
    <w:rsid w:val="4A66451F"/>
    <w:rsid w:val="4AAB056F"/>
    <w:rsid w:val="4BC53B5B"/>
    <w:rsid w:val="4C340FD6"/>
    <w:rsid w:val="4C964045"/>
    <w:rsid w:val="4CB044DC"/>
    <w:rsid w:val="4D010671"/>
    <w:rsid w:val="4D743D8A"/>
    <w:rsid w:val="4E2452B7"/>
    <w:rsid w:val="4E30585B"/>
    <w:rsid w:val="4E695109"/>
    <w:rsid w:val="4E9D6524"/>
    <w:rsid w:val="4EAD1AF9"/>
    <w:rsid w:val="4EE23C1E"/>
    <w:rsid w:val="4F1913AC"/>
    <w:rsid w:val="4F6426A9"/>
    <w:rsid w:val="4F7A31F5"/>
    <w:rsid w:val="4FB92CDA"/>
    <w:rsid w:val="4FE775A6"/>
    <w:rsid w:val="4FF54231"/>
    <w:rsid w:val="50077447"/>
    <w:rsid w:val="50652E94"/>
    <w:rsid w:val="51A823AB"/>
    <w:rsid w:val="51CC648B"/>
    <w:rsid w:val="52065DA2"/>
    <w:rsid w:val="522E4D5D"/>
    <w:rsid w:val="52642695"/>
    <w:rsid w:val="528B1069"/>
    <w:rsid w:val="52930D7F"/>
    <w:rsid w:val="53D170F4"/>
    <w:rsid w:val="53DA50FB"/>
    <w:rsid w:val="54606A92"/>
    <w:rsid w:val="55846FDD"/>
    <w:rsid w:val="562365CA"/>
    <w:rsid w:val="56340430"/>
    <w:rsid w:val="56581D59"/>
    <w:rsid w:val="56B0773B"/>
    <w:rsid w:val="57792910"/>
    <w:rsid w:val="5781180D"/>
    <w:rsid w:val="57C77D46"/>
    <w:rsid w:val="57CF4F1B"/>
    <w:rsid w:val="58201757"/>
    <w:rsid w:val="58602168"/>
    <w:rsid w:val="58AB4E89"/>
    <w:rsid w:val="58AD7356"/>
    <w:rsid w:val="58B5550E"/>
    <w:rsid w:val="58C11261"/>
    <w:rsid w:val="58D20175"/>
    <w:rsid w:val="593F0ECC"/>
    <w:rsid w:val="599A5E0E"/>
    <w:rsid w:val="59AD7B0E"/>
    <w:rsid w:val="59D55070"/>
    <w:rsid w:val="59FD6E5D"/>
    <w:rsid w:val="5A2F5AF5"/>
    <w:rsid w:val="5A3329D4"/>
    <w:rsid w:val="5A51315F"/>
    <w:rsid w:val="5A8D1386"/>
    <w:rsid w:val="5ABB6C3C"/>
    <w:rsid w:val="5AFF7905"/>
    <w:rsid w:val="5B1836AE"/>
    <w:rsid w:val="5B492C91"/>
    <w:rsid w:val="5B6B15AA"/>
    <w:rsid w:val="5BF25754"/>
    <w:rsid w:val="5C1E13B0"/>
    <w:rsid w:val="5C4C4AD1"/>
    <w:rsid w:val="5C662A50"/>
    <w:rsid w:val="5CEA2522"/>
    <w:rsid w:val="5CF2777D"/>
    <w:rsid w:val="5D2708E3"/>
    <w:rsid w:val="5D664D05"/>
    <w:rsid w:val="5D7C584C"/>
    <w:rsid w:val="5D7F0635"/>
    <w:rsid w:val="5D894E7F"/>
    <w:rsid w:val="5D8D080D"/>
    <w:rsid w:val="5DBF6493"/>
    <w:rsid w:val="5E3E4C2D"/>
    <w:rsid w:val="5E5867E1"/>
    <w:rsid w:val="5E874CE8"/>
    <w:rsid w:val="5EB00E5C"/>
    <w:rsid w:val="5EB20079"/>
    <w:rsid w:val="5EBB4DE8"/>
    <w:rsid w:val="5ED35331"/>
    <w:rsid w:val="5EE37831"/>
    <w:rsid w:val="5F213F68"/>
    <w:rsid w:val="5F2F6349"/>
    <w:rsid w:val="5F3816A2"/>
    <w:rsid w:val="5F600D4E"/>
    <w:rsid w:val="5F956DDF"/>
    <w:rsid w:val="5FA416F1"/>
    <w:rsid w:val="5FDC55D3"/>
    <w:rsid w:val="5FF469EE"/>
    <w:rsid w:val="5FFB0094"/>
    <w:rsid w:val="60160416"/>
    <w:rsid w:val="60C03CCF"/>
    <w:rsid w:val="60E62C9D"/>
    <w:rsid w:val="61A06374"/>
    <w:rsid w:val="622470A5"/>
    <w:rsid w:val="62857C4E"/>
    <w:rsid w:val="6286607D"/>
    <w:rsid w:val="634B0772"/>
    <w:rsid w:val="636E7A2E"/>
    <w:rsid w:val="63C01CBD"/>
    <w:rsid w:val="643F3D04"/>
    <w:rsid w:val="644204E6"/>
    <w:rsid w:val="64635DFB"/>
    <w:rsid w:val="647844F5"/>
    <w:rsid w:val="64AF3910"/>
    <w:rsid w:val="64BC2C9E"/>
    <w:rsid w:val="64C626B7"/>
    <w:rsid w:val="65912A7B"/>
    <w:rsid w:val="660E4242"/>
    <w:rsid w:val="662519F4"/>
    <w:rsid w:val="66354951"/>
    <w:rsid w:val="66BA2385"/>
    <w:rsid w:val="66DB09CF"/>
    <w:rsid w:val="66E96680"/>
    <w:rsid w:val="67237A0F"/>
    <w:rsid w:val="67487CFE"/>
    <w:rsid w:val="677038E2"/>
    <w:rsid w:val="677777A9"/>
    <w:rsid w:val="67B43783"/>
    <w:rsid w:val="67B92A72"/>
    <w:rsid w:val="68233F9E"/>
    <w:rsid w:val="687B3F16"/>
    <w:rsid w:val="689340A3"/>
    <w:rsid w:val="68DC73EC"/>
    <w:rsid w:val="69293200"/>
    <w:rsid w:val="694347AF"/>
    <w:rsid w:val="694F06EB"/>
    <w:rsid w:val="6963607F"/>
    <w:rsid w:val="69766916"/>
    <w:rsid w:val="69B23B9D"/>
    <w:rsid w:val="69E82867"/>
    <w:rsid w:val="6AA159CB"/>
    <w:rsid w:val="6AA26939"/>
    <w:rsid w:val="6AD50437"/>
    <w:rsid w:val="6AE4041A"/>
    <w:rsid w:val="6AEE57CB"/>
    <w:rsid w:val="6B9C69D2"/>
    <w:rsid w:val="6BB104FC"/>
    <w:rsid w:val="6BD126F0"/>
    <w:rsid w:val="6BE1773A"/>
    <w:rsid w:val="6BE35659"/>
    <w:rsid w:val="6C2B66F7"/>
    <w:rsid w:val="6C5B64F3"/>
    <w:rsid w:val="6D05726A"/>
    <w:rsid w:val="6D673555"/>
    <w:rsid w:val="6D717C1E"/>
    <w:rsid w:val="6DC267F1"/>
    <w:rsid w:val="6E032FC6"/>
    <w:rsid w:val="6E0563E0"/>
    <w:rsid w:val="6E083615"/>
    <w:rsid w:val="6E0C5E8E"/>
    <w:rsid w:val="6E0D26B4"/>
    <w:rsid w:val="6E360FB8"/>
    <w:rsid w:val="6E6F0BB4"/>
    <w:rsid w:val="6EB25B0B"/>
    <w:rsid w:val="6EB80BA0"/>
    <w:rsid w:val="6ED37D90"/>
    <w:rsid w:val="6F00046B"/>
    <w:rsid w:val="6F065AB6"/>
    <w:rsid w:val="6F3364F9"/>
    <w:rsid w:val="6F612830"/>
    <w:rsid w:val="6FD10B10"/>
    <w:rsid w:val="6FE61F22"/>
    <w:rsid w:val="70352925"/>
    <w:rsid w:val="70505871"/>
    <w:rsid w:val="706525CA"/>
    <w:rsid w:val="706B4405"/>
    <w:rsid w:val="70801B07"/>
    <w:rsid w:val="709A7A5C"/>
    <w:rsid w:val="70A1406F"/>
    <w:rsid w:val="70DD3DED"/>
    <w:rsid w:val="715B3C2A"/>
    <w:rsid w:val="71994E64"/>
    <w:rsid w:val="71EE7FB9"/>
    <w:rsid w:val="72536FDC"/>
    <w:rsid w:val="727D75DF"/>
    <w:rsid w:val="72CF6549"/>
    <w:rsid w:val="72D36E77"/>
    <w:rsid w:val="72FB66FD"/>
    <w:rsid w:val="732872C5"/>
    <w:rsid w:val="73B920B2"/>
    <w:rsid w:val="74412921"/>
    <w:rsid w:val="7475710D"/>
    <w:rsid w:val="747621BD"/>
    <w:rsid w:val="74F93E92"/>
    <w:rsid w:val="750B356A"/>
    <w:rsid w:val="750C4DDC"/>
    <w:rsid w:val="756950CA"/>
    <w:rsid w:val="75922EAF"/>
    <w:rsid w:val="75AD28A1"/>
    <w:rsid w:val="760A7D9D"/>
    <w:rsid w:val="763E51CC"/>
    <w:rsid w:val="766026E6"/>
    <w:rsid w:val="76CE7275"/>
    <w:rsid w:val="76DB2792"/>
    <w:rsid w:val="76E4362B"/>
    <w:rsid w:val="770A1659"/>
    <w:rsid w:val="77123301"/>
    <w:rsid w:val="771F60E4"/>
    <w:rsid w:val="77415699"/>
    <w:rsid w:val="779E068E"/>
    <w:rsid w:val="78A06277"/>
    <w:rsid w:val="78C64F8E"/>
    <w:rsid w:val="791A1EB8"/>
    <w:rsid w:val="79A37A59"/>
    <w:rsid w:val="79C61A14"/>
    <w:rsid w:val="79D7423A"/>
    <w:rsid w:val="7A067805"/>
    <w:rsid w:val="7AA408FA"/>
    <w:rsid w:val="7B123707"/>
    <w:rsid w:val="7B307625"/>
    <w:rsid w:val="7B761608"/>
    <w:rsid w:val="7B8332A3"/>
    <w:rsid w:val="7C105077"/>
    <w:rsid w:val="7C416F95"/>
    <w:rsid w:val="7C4E5B9F"/>
    <w:rsid w:val="7C580760"/>
    <w:rsid w:val="7C9C47E0"/>
    <w:rsid w:val="7C9E070C"/>
    <w:rsid w:val="7E4B1AB3"/>
    <w:rsid w:val="7E58216F"/>
    <w:rsid w:val="7E886BD8"/>
    <w:rsid w:val="7E922F1E"/>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pBdr>
        <w:top w:val="none" w:color="auto" w:sz="0" w:space="0"/>
      </w:pBdr>
      <w:spacing w:before="180"/>
      <w:outlineLvl w:val="1"/>
    </w:pPr>
    <w:rPr>
      <w:rFonts w:cs="Times New Roman"/>
      <w:sz w:val="32"/>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5">
    <w:name w:val="heading 4"/>
    <w:basedOn w:val="4"/>
    <w:next w:val="1"/>
    <w:link w:val="27"/>
    <w:qFormat/>
    <w:uiPriority w:val="9"/>
    <w:pPr>
      <w:numPr>
        <w:ilvl w:val="3"/>
      </w:numPr>
      <w:outlineLvl w:val="3"/>
    </w:pPr>
    <w:rPr>
      <w:i/>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99"/>
    <w:pPr>
      <w:jc w:val="left"/>
    </w:pPr>
  </w:style>
  <w:style w:type="paragraph" w:styleId="7">
    <w:name w:val="Body Text"/>
    <w:basedOn w:val="1"/>
    <w:qFormat/>
    <w:uiPriority w:val="0"/>
    <w:pPr>
      <w:spacing w:after="120"/>
      <w:jc w:val="both"/>
    </w:p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568" w:hanging="284"/>
    </w:pPr>
  </w:style>
  <w:style w:type="paragraph" w:styleId="11">
    <w:name w:val="annotation subject"/>
    <w:basedOn w:val="6"/>
    <w:next w:val="6"/>
    <w:link w:val="26"/>
    <w:semiHidden/>
    <w:unhideWhenUsed/>
    <w:qFormat/>
    <w:uiPriority w:val="99"/>
    <w:rPr>
      <w:b/>
      <w:bCs/>
    </w:rPr>
  </w:style>
  <w:style w:type="table" w:styleId="13">
    <w:name w:val="Table Grid"/>
    <w:basedOn w:val="12"/>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0000FF"/>
      <w:u w:val="single"/>
    </w:rPr>
  </w:style>
  <w:style w:type="character" w:styleId="16">
    <w:name w:val="annotation reference"/>
    <w:basedOn w:val="14"/>
    <w:qFormat/>
    <w:uiPriority w:val="0"/>
    <w:rPr>
      <w:sz w:val="21"/>
      <w:szCs w:val="21"/>
    </w:rPr>
  </w:style>
  <w:style w:type="character" w:customStyle="1" w:styleId="17">
    <w:name w:val="页眉 字符"/>
    <w:basedOn w:val="14"/>
    <w:link w:val="9"/>
    <w:qFormat/>
    <w:uiPriority w:val="99"/>
    <w:rPr>
      <w:sz w:val="18"/>
      <w:szCs w:val="18"/>
    </w:rPr>
  </w:style>
  <w:style w:type="character" w:customStyle="1" w:styleId="18">
    <w:name w:val="页脚 字符"/>
    <w:basedOn w:val="14"/>
    <w:link w:val="8"/>
    <w:qFormat/>
    <w:uiPriority w:val="99"/>
    <w:rPr>
      <w:sz w:val="18"/>
      <w:szCs w:val="18"/>
    </w:rPr>
  </w:style>
  <w:style w:type="paragraph" w:customStyle="1" w:styleId="1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0">
    <w:name w:val="TF"/>
    <w:basedOn w:val="19"/>
    <w:qFormat/>
    <w:uiPriority w:val="0"/>
    <w:pPr>
      <w:keepNext w:val="0"/>
      <w:spacing w:before="0" w:after="240"/>
    </w:pPr>
  </w:style>
  <w:style w:type="paragraph" w:styleId="21">
    <w:name w:val="List Paragraph"/>
    <w:basedOn w:val="1"/>
    <w:qFormat/>
    <w:uiPriority w:val="34"/>
    <w:pPr>
      <w:ind w:firstLine="420" w:firstLineChars="200"/>
    </w:pPr>
  </w:style>
  <w:style w:type="paragraph" w:customStyle="1" w:styleId="22">
    <w:name w:val="B1"/>
    <w:basedOn w:val="10"/>
    <w:qFormat/>
    <w:uiPriority w:val="0"/>
  </w:style>
  <w:style w:type="paragraph" w:customStyle="1" w:styleId="23">
    <w:name w:val="Doc-text2"/>
    <w:basedOn w:val="1"/>
    <w:qFormat/>
    <w:uiPriority w:val="0"/>
    <w:pPr>
      <w:tabs>
        <w:tab w:val="left" w:pos="1622"/>
      </w:tabs>
      <w:ind w:left="1622" w:hanging="363"/>
      <w:jc w:val="left"/>
    </w:pPr>
    <w:rPr>
      <w:rFonts w:eastAsia="MS Mincho"/>
      <w:szCs w:val="24"/>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5">
    <w:name w:val="批注文字 字符"/>
    <w:basedOn w:val="14"/>
    <w:link w:val="6"/>
    <w:qFormat/>
    <w:uiPriority w:val="99"/>
    <w:rPr>
      <w:kern w:val="2"/>
      <w:sz w:val="21"/>
      <w:szCs w:val="22"/>
    </w:rPr>
  </w:style>
  <w:style w:type="character" w:customStyle="1" w:styleId="26">
    <w:name w:val="批注主题 字符"/>
    <w:basedOn w:val="25"/>
    <w:link w:val="11"/>
    <w:semiHidden/>
    <w:qFormat/>
    <w:uiPriority w:val="99"/>
    <w:rPr>
      <w:b/>
      <w:bCs/>
      <w:kern w:val="2"/>
      <w:sz w:val="21"/>
      <w:szCs w:val="22"/>
    </w:rPr>
  </w:style>
  <w:style w:type="character" w:customStyle="1" w:styleId="27">
    <w:name w:val="标题 4 字符2"/>
    <w:link w:val="5"/>
    <w:qFormat/>
    <w:uiPriority w:val="9"/>
    <w:rPr>
      <w:i/>
    </w:rPr>
  </w:style>
  <w:style w:type="paragraph" w:customStyle="1" w:styleId="28">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9">
    <w:name w:val="Comments"/>
    <w:basedOn w:val="1"/>
    <w:qFormat/>
    <w:uiPriority w:val="0"/>
    <w:rPr>
      <w:i/>
      <w:sz w:val="18"/>
    </w:rPr>
  </w:style>
  <w:style w:type="paragraph" w:customStyle="1" w:styleId="30">
    <w:name w:val="Agreement"/>
    <w:basedOn w:val="1"/>
    <w:next w:val="23"/>
    <w:qFormat/>
    <w:uiPriority w:val="0"/>
    <w:pPr>
      <w:numPr>
        <w:ilvl w:val="0"/>
        <w:numId w:val="4"/>
      </w:numPr>
      <w:tabs>
        <w:tab w:val="left" w:pos="1619"/>
        <w:tab w:val="clear" w:pos="1352"/>
      </w:tabs>
      <w:spacing w:before="60"/>
      <w:ind w:left="1619"/>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3</TotalTime>
  <ScaleCrop>false</ScaleCrop>
  <LinksUpToDate>false</LinksUpToDate>
  <CharactersWithSpaces>15565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2023-04-07T08:49:00Z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9B68DF682EAD454AB15A3956A2E84D66</vt:lpwstr>
  </property>
</Properties>
</file>